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line="480" w:lineRule="atLeast"/>
        <w:ind w:left="1140"/>
      </w:pPr>
      <w:r>
        <w:rPr>
          <w:rFonts w:ascii="宋体" w:hAnsi="宋体" w:eastAsia="宋体" w:cs="宋体"/>
          <w:sz w:val="30"/>
        </w:rPr>
        <w:drawing>
          <wp:anchor distT="0" distB="0" distL="114300" distR="114300" simplePos="0" relativeHeight="251658240" behindDoc="0" locked="0" layoutInCell="1" allowOverlap="1">
            <wp:simplePos x="0" y="0"/>
            <wp:positionH relativeFrom="page">
              <wp:posOffset>10769600</wp:posOffset>
            </wp:positionH>
            <wp:positionV relativeFrom="topMargin">
              <wp:posOffset>10172700</wp:posOffset>
            </wp:positionV>
            <wp:extent cx="393700" cy="355600"/>
            <wp:effectExtent l="0" t="0" r="6350" b="6350"/>
            <wp:wrapNone/>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6"/>
                    <a:stretch>
                      <a:fillRect/>
                    </a:stretch>
                  </pic:blipFill>
                  <pic:spPr>
                    <a:xfrm>
                      <a:off x="0" y="0"/>
                      <a:ext cx="393700" cy="355600"/>
                    </a:xfrm>
                    <a:prstGeom prst="rect">
                      <a:avLst/>
                    </a:prstGeom>
                  </pic:spPr>
                </pic:pic>
              </a:graphicData>
            </a:graphic>
          </wp:anchor>
        </w:drawing>
      </w:r>
      <w:r>
        <w:rPr>
          <w:rFonts w:ascii="宋体" w:hAnsi="宋体" w:eastAsia="宋体" w:cs="宋体"/>
          <w:sz w:val="30"/>
        </w:rPr>
        <w:t>2022~2023学年度第一学期九年级期末质量监测</w:t>
      </w:r>
    </w:p>
    <w:p>
      <w:pPr>
        <w:autoSpaceDE w:val="0"/>
        <w:autoSpaceDN w:val="0"/>
        <w:spacing w:before="160" w:line="620" w:lineRule="atLeast"/>
        <w:ind w:left="3080"/>
      </w:pPr>
      <w:r>
        <w:rPr>
          <w:rFonts w:ascii="宋体" w:hAnsi="宋体" w:eastAsia="宋体" w:cs="宋体"/>
          <w:sz w:val="40"/>
        </w:rPr>
        <w:t>道德与法治试题</w:t>
      </w:r>
    </w:p>
    <w:p>
      <w:pPr>
        <w:autoSpaceDE w:val="0"/>
        <w:autoSpaceDN w:val="0"/>
        <w:spacing w:before="220" w:line="300" w:lineRule="atLeast"/>
        <w:ind w:left="680"/>
        <w:rPr>
          <w:szCs w:val="21"/>
        </w:rPr>
      </w:pPr>
      <w:r>
        <w:rPr>
          <w:rFonts w:ascii="宋体" w:hAnsi="宋体" w:eastAsia="宋体" w:cs="宋体"/>
          <w:color w:val="000000"/>
          <w:szCs w:val="21"/>
        </w:rPr>
        <w:t>注意事项：</w:t>
      </w:r>
    </w:p>
    <w:p>
      <w:pPr>
        <w:autoSpaceDE w:val="0"/>
        <w:autoSpaceDN w:val="0"/>
        <w:spacing w:before="220" w:line="300" w:lineRule="atLeast"/>
        <w:ind w:left="680"/>
        <w:rPr>
          <w:szCs w:val="21"/>
        </w:rPr>
      </w:pPr>
      <w:r>
        <w:rPr>
          <w:rFonts w:ascii="宋体" w:hAnsi="宋体" w:eastAsia="宋体" w:cs="宋体"/>
          <w:color w:val="000000"/>
          <w:szCs w:val="21"/>
        </w:rPr>
        <w:t>1.全卷满分 100分，答题时间为90分钟。</w:t>
      </w:r>
    </w:p>
    <w:p>
      <w:pPr>
        <w:autoSpaceDE w:val="0"/>
        <w:autoSpaceDN w:val="0"/>
        <w:spacing w:before="220" w:line="300" w:lineRule="atLeast"/>
        <w:ind w:left="680"/>
        <w:rPr>
          <w:szCs w:val="21"/>
        </w:rPr>
      </w:pPr>
      <w:r>
        <w:rPr>
          <w:rFonts w:ascii="宋体" w:hAnsi="宋体" w:eastAsia="宋体" w:cs="宋体"/>
          <w:szCs w:val="21"/>
        </w:rPr>
        <w:t>2.请将各题答案填写在答题卡上。</w:t>
      </w:r>
    </w:p>
    <w:p>
      <w:pPr>
        <w:autoSpaceDE w:val="0"/>
        <w:autoSpaceDN w:val="0"/>
        <w:spacing w:before="300" w:line="380" w:lineRule="atLeast"/>
        <w:ind w:left="160" w:right="200"/>
        <w:rPr>
          <w:szCs w:val="21"/>
        </w:rPr>
      </w:pPr>
      <w:r>
        <w:rPr>
          <w:rFonts w:ascii="宋体" w:hAnsi="宋体" w:eastAsia="宋体" w:cs="宋体"/>
          <w:color w:val="000000"/>
          <w:szCs w:val="21"/>
        </w:rPr>
        <w:t>一、选择题(本大题共 20题，每题2分，共40分。在每小题列出的四个选项中，只有一项最符合题目要求)</w:t>
      </w:r>
    </w:p>
    <w:p>
      <w:pPr>
        <w:autoSpaceDE w:val="0"/>
        <w:autoSpaceDN w:val="0"/>
        <w:spacing w:before="20" w:line="380" w:lineRule="atLeast"/>
        <w:ind w:left="160" w:right="200" w:firstLine="520"/>
        <w:rPr>
          <w:szCs w:val="21"/>
        </w:rPr>
      </w:pPr>
      <w:r>
        <w:rPr>
          <w:rFonts w:ascii="宋体" w:hAnsi="宋体" w:eastAsia="宋体" w:cs="宋体"/>
          <w:color w:val="000000"/>
          <w:szCs w:val="21"/>
        </w:rPr>
        <w:t>习近平总书记郑重宣示：“我们要始终与人民风雨同舟、与人民心心相印，想人民之所想，行人民之所嘱，不断把人民对美好生活的向往变为现实。”据此回答1~2题。</w:t>
      </w:r>
    </w:p>
    <w:p>
      <w:pPr>
        <w:autoSpaceDE w:val="0"/>
        <w:autoSpaceDN w:val="0"/>
        <w:spacing w:before="80" w:line="300" w:lineRule="atLeast"/>
        <w:ind w:left="160"/>
        <w:rPr>
          <w:szCs w:val="21"/>
        </w:rPr>
      </w:pPr>
      <w:r>
        <w:rPr>
          <w:rFonts w:ascii="宋体" w:hAnsi="宋体" w:eastAsia="宋体" w:cs="宋体"/>
          <w:color w:val="000000"/>
          <w:szCs w:val="21"/>
        </w:rPr>
        <w:t>1.下列名言与材料蕴含的道理一致的有</w:t>
      </w:r>
    </w:p>
    <w:p>
      <w:pPr>
        <w:autoSpaceDE w:val="0"/>
        <w:autoSpaceDN w:val="0"/>
        <w:spacing w:before="20" w:line="380" w:lineRule="atLeast"/>
        <w:ind w:left="420" w:right="160"/>
        <w:rPr>
          <w:szCs w:val="21"/>
        </w:rPr>
      </w:pPr>
      <w:r>
        <w:rPr>
          <w:rFonts w:ascii="宋体" w:hAnsi="宋体" w:eastAsia="宋体" w:cs="宋体"/>
          <w:color w:val="000000"/>
          <w:szCs w:val="21"/>
        </w:rPr>
        <w:t>①天地之大，黎元为先  ②民生在勤，勤则不匮  ③治国有常，而利民为本  ④法存则国安，</w:t>
      </w:r>
      <w:r>
        <w:rPr>
          <w:rFonts w:ascii="宋体" w:hAnsi="宋体" w:eastAsia="宋体" w:cs="宋体"/>
          <w:szCs w:val="21"/>
        </w:rPr>
        <w:t>法亡则国危</w:t>
      </w:r>
    </w:p>
    <w:p>
      <w:pPr>
        <w:autoSpaceDE w:val="0"/>
        <w:autoSpaceDN w:val="0"/>
        <w:spacing w:before="80" w:line="300" w:lineRule="atLeast"/>
        <w:ind w:left="680"/>
        <w:rPr>
          <w:szCs w:val="21"/>
        </w:rPr>
      </w:pPr>
      <w:r>
        <w:rPr>
          <w:rFonts w:ascii="宋体" w:hAnsi="宋体" w:eastAsia="宋体" w:cs="宋体"/>
          <w:szCs w:val="21"/>
        </w:rPr>
        <w:t xml:space="preserve">A.①③                B.①④               C.②③              </w:t>
      </w:r>
      <w:r>
        <w:rPr>
          <w:rFonts w:ascii="宋体" w:hAnsi="宋体" w:eastAsia="宋体" w:cs="宋体"/>
          <w:color w:val="000000"/>
          <w:szCs w:val="21"/>
        </w:rPr>
        <w:t>D.②④</w:t>
      </w:r>
    </w:p>
    <w:p>
      <w:pPr>
        <w:autoSpaceDE w:val="0"/>
        <w:autoSpaceDN w:val="0"/>
        <w:spacing w:before="100" w:line="300" w:lineRule="atLeast"/>
        <w:ind w:left="160"/>
        <w:rPr>
          <w:szCs w:val="21"/>
        </w:rPr>
      </w:pPr>
      <w:r>
        <w:rPr>
          <w:rFonts w:ascii="宋体" w:hAnsi="宋体" w:eastAsia="宋体" w:cs="宋体"/>
          <w:color w:val="000000"/>
          <w:szCs w:val="21"/>
        </w:rPr>
        <w:t>2.下列事例能够体现“把人民对美好生活的向往变为现实”的有</w:t>
      </w:r>
    </w:p>
    <w:p>
      <w:pPr>
        <w:spacing w:before="80"/>
        <w:ind w:left="620" w:right="740"/>
        <w:rPr>
          <w:szCs w:val="21"/>
        </w:rPr>
      </w:pPr>
      <w:r>
        <w:rPr>
          <w:szCs w:val="21"/>
        </w:rPr>
        <w:drawing>
          <wp:inline distT="0" distB="0" distL="0" distR="0">
            <wp:extent cx="5664200" cy="1206500"/>
            <wp:effectExtent l="0" t="0" r="0" b="0"/>
            <wp:docPr id="2" name="Draw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pic:cNvPicPr>
                      <a:picLocks noChangeAspect="1"/>
                    </pic:cNvPicPr>
                  </pic:nvPicPr>
                  <pic:blipFill>
                    <a:blip r:embed="rId7"/>
                    <a:stretch>
                      <a:fillRect/>
                    </a:stretch>
                  </pic:blipFill>
                  <pic:spPr>
                    <a:xfrm>
                      <a:off x="0" y="0"/>
                      <a:ext cx="5664200" cy="1206500"/>
                    </a:xfrm>
                    <a:prstGeom prst="rect">
                      <a:avLst/>
                    </a:prstGeom>
                  </pic:spPr>
                </pic:pic>
              </a:graphicData>
            </a:graphic>
          </wp:inline>
        </w:drawing>
      </w:r>
    </w:p>
    <w:p>
      <w:pPr>
        <w:autoSpaceDE w:val="0"/>
        <w:autoSpaceDN w:val="0"/>
        <w:spacing w:before="20" w:line="280" w:lineRule="atLeast"/>
        <w:ind w:left="680"/>
        <w:rPr>
          <w:szCs w:val="21"/>
        </w:rPr>
      </w:pPr>
      <w:r>
        <w:rPr>
          <w:rFonts w:ascii="宋体" w:hAnsi="宋体" w:eastAsia="宋体" w:cs="宋体"/>
          <w:szCs w:val="21"/>
        </w:rPr>
        <w:t xml:space="preserve">A.①②               </w:t>
      </w:r>
      <w:r>
        <w:rPr>
          <w:rFonts w:ascii="宋体" w:hAnsi="宋体" w:eastAsia="宋体" w:cs="宋体"/>
          <w:color w:val="000000"/>
          <w:szCs w:val="21"/>
        </w:rPr>
        <w:t>B. ①③</w:t>
      </w:r>
      <w:r>
        <w:rPr>
          <w:rFonts w:ascii="宋体" w:hAnsi="宋体" w:eastAsia="宋体" w:cs="宋体"/>
          <w:szCs w:val="21"/>
        </w:rPr>
        <w:t xml:space="preserve">              </w:t>
      </w:r>
      <w:r>
        <w:rPr>
          <w:rFonts w:ascii="宋体" w:hAnsi="宋体" w:eastAsia="宋体" w:cs="宋体"/>
          <w:color w:val="000000"/>
          <w:szCs w:val="21"/>
        </w:rPr>
        <w:t>C.②④</w:t>
      </w:r>
      <w:r>
        <w:rPr>
          <w:rFonts w:ascii="宋体" w:hAnsi="宋体" w:eastAsia="宋体" w:cs="宋体"/>
          <w:szCs w:val="21"/>
        </w:rPr>
        <w:t xml:space="preserve">              </w:t>
      </w:r>
      <w:r>
        <w:rPr>
          <w:rFonts w:ascii="宋体" w:hAnsi="宋体" w:eastAsia="宋体" w:cs="宋体"/>
          <w:color w:val="000000"/>
          <w:szCs w:val="21"/>
        </w:rPr>
        <w:t>D.③④</w:t>
      </w:r>
    </w:p>
    <w:p>
      <w:pPr>
        <w:autoSpaceDE w:val="0"/>
        <w:autoSpaceDN w:val="0"/>
        <w:spacing w:line="380" w:lineRule="atLeast"/>
        <w:ind w:left="200" w:right="200" w:firstLine="480"/>
        <w:rPr>
          <w:szCs w:val="21"/>
        </w:rPr>
      </w:pPr>
      <w:r>
        <w:rPr>
          <w:rFonts w:ascii="宋体" w:hAnsi="宋体" w:eastAsia="宋体" w:cs="宋体"/>
          <w:color w:val="000000"/>
          <w:szCs w:val="21"/>
        </w:rPr>
        <w:t>2022 年 10 月26 日，深圳市社会科学联合会、深圳图书馆共同举办“追寻改革开放足迹”社科普及基地研学活动，组织50余名市民通过参观展现改革开放历程和特区精神的优秀社科文化场馆，一同深入学习深圳人文历史，感受深圳改革开放辉煌成就。据此回答3~4题。</w:t>
      </w:r>
    </w:p>
    <w:p>
      <w:pPr>
        <w:autoSpaceDE w:val="0"/>
        <w:autoSpaceDN w:val="0"/>
        <w:spacing w:before="100" w:line="300" w:lineRule="atLeast"/>
        <w:ind w:left="160"/>
        <w:rPr>
          <w:szCs w:val="21"/>
        </w:rPr>
      </w:pPr>
      <w:r>
        <w:rPr>
          <w:rFonts w:ascii="宋体" w:hAnsi="宋体" w:eastAsia="宋体" w:cs="宋体"/>
          <w:color w:val="000000"/>
          <w:szCs w:val="21"/>
        </w:rPr>
        <w:t>3.此次“追寻改革开放足迹”研学活动可以</w:t>
      </w:r>
    </w:p>
    <w:p>
      <w:pPr>
        <w:autoSpaceDE w:val="0"/>
        <w:autoSpaceDN w:val="0"/>
        <w:spacing w:before="100" w:line="300" w:lineRule="atLeast"/>
        <w:ind w:left="420"/>
        <w:rPr>
          <w:szCs w:val="21"/>
        </w:rPr>
      </w:pPr>
      <w:r>
        <w:rPr>
          <w:rFonts w:ascii="宋体" w:hAnsi="宋体" w:eastAsia="宋体" w:cs="宋体"/>
          <w:color w:val="000000"/>
          <w:szCs w:val="21"/>
        </w:rPr>
        <w:t>①坚定人们改革开放的决心，厚植爱国情怀  ②促进经济快速发展，人民生活水平提高</w:t>
      </w:r>
    </w:p>
    <w:p>
      <w:pPr>
        <w:autoSpaceDE w:val="0"/>
        <w:autoSpaceDN w:val="0"/>
        <w:spacing w:before="100" w:line="300" w:lineRule="atLeast"/>
        <w:ind w:left="420"/>
        <w:rPr>
          <w:szCs w:val="21"/>
        </w:rPr>
      </w:pPr>
      <w:r>
        <w:rPr>
          <w:rFonts w:ascii="宋体" w:hAnsi="宋体" w:eastAsia="宋体" w:cs="宋体"/>
          <w:color w:val="000000"/>
          <w:szCs w:val="21"/>
        </w:rPr>
        <w:t>③增强人们的身体素质，消除人们的生活压力  ④引导人们增强时代使命感，弘扬特区精神</w:t>
      </w:r>
    </w:p>
    <w:p>
      <w:pPr>
        <w:autoSpaceDE w:val="0"/>
        <w:autoSpaceDN w:val="0"/>
        <w:spacing w:before="100" w:line="300" w:lineRule="atLeast"/>
        <w:ind w:left="680"/>
        <w:rPr>
          <w:szCs w:val="21"/>
        </w:rPr>
      </w:pPr>
      <w:r>
        <w:rPr>
          <w:rFonts w:ascii="宋体" w:hAnsi="宋体" w:eastAsia="宋体" w:cs="宋体"/>
          <w:color w:val="000000"/>
          <w:szCs w:val="21"/>
        </w:rPr>
        <w:t>A.①③</w:t>
      </w:r>
      <w:r>
        <w:rPr>
          <w:rFonts w:ascii="宋体" w:hAnsi="宋体" w:eastAsia="宋体" w:cs="宋体"/>
          <w:szCs w:val="21"/>
        </w:rPr>
        <w:t xml:space="preserve">               </w:t>
      </w:r>
      <w:r>
        <w:rPr>
          <w:rFonts w:ascii="宋体" w:hAnsi="宋体" w:eastAsia="宋体" w:cs="宋体"/>
          <w:color w:val="000000"/>
          <w:szCs w:val="21"/>
        </w:rPr>
        <w:t>B.①④</w:t>
      </w:r>
      <w:r>
        <w:rPr>
          <w:rFonts w:ascii="宋体" w:hAnsi="宋体" w:eastAsia="宋体" w:cs="宋体"/>
          <w:szCs w:val="21"/>
        </w:rPr>
        <w:t xml:space="preserve">                </w:t>
      </w:r>
      <w:r>
        <w:rPr>
          <w:rFonts w:ascii="宋体" w:hAnsi="宋体" w:eastAsia="宋体" w:cs="宋体"/>
          <w:color w:val="000000"/>
          <w:szCs w:val="21"/>
        </w:rPr>
        <w:t>C.②③</w:t>
      </w:r>
      <w:r>
        <w:rPr>
          <w:rFonts w:ascii="宋体" w:hAnsi="宋体" w:eastAsia="宋体" w:cs="宋体"/>
          <w:szCs w:val="21"/>
        </w:rPr>
        <w:t xml:space="preserve">                D.②④</w:t>
      </w:r>
    </w:p>
    <w:p>
      <w:pPr>
        <w:autoSpaceDE w:val="0"/>
        <w:autoSpaceDN w:val="0"/>
        <w:spacing w:before="80" w:line="300" w:lineRule="atLeast"/>
        <w:ind w:left="160"/>
        <w:rPr>
          <w:szCs w:val="21"/>
        </w:rPr>
      </w:pPr>
      <w:r>
        <w:rPr>
          <w:rFonts w:ascii="宋体" w:hAnsi="宋体" w:eastAsia="宋体" w:cs="宋体"/>
          <w:color w:val="000000"/>
          <w:szCs w:val="21"/>
        </w:rPr>
        <w:t>4.深圳通过改革开放取得辉煌成就证明了</w:t>
      </w:r>
    </w:p>
    <w:p>
      <w:pPr>
        <w:autoSpaceDE w:val="0"/>
        <w:autoSpaceDN w:val="0"/>
        <w:spacing w:line="380" w:lineRule="atLeast"/>
        <w:ind w:left="420" w:right="220"/>
        <w:rPr>
          <w:szCs w:val="21"/>
        </w:rPr>
      </w:pPr>
      <w:r>
        <w:rPr>
          <w:rFonts w:ascii="宋体" w:hAnsi="宋体" w:eastAsia="宋体" w:cs="宋体"/>
          <w:color w:val="000000"/>
          <w:szCs w:val="21"/>
        </w:rPr>
        <w:t>①中国人民都同时过上幸福生活  ②改革开放得民心，顺应时代潮流  ③中国是世界上发展最快的国家  ④改革开放是强国之路、富民之路</w:t>
      </w:r>
    </w:p>
    <w:p>
      <w:pPr>
        <w:autoSpaceDE w:val="0"/>
        <w:autoSpaceDN w:val="0"/>
        <w:spacing w:before="100" w:line="300" w:lineRule="atLeast"/>
        <w:ind w:left="680"/>
        <w:rPr>
          <w:szCs w:val="21"/>
        </w:rPr>
      </w:pPr>
      <w:r>
        <w:rPr>
          <w:rFonts w:ascii="宋体" w:hAnsi="宋体" w:eastAsia="宋体" w:cs="宋体"/>
          <w:szCs w:val="21"/>
        </w:rPr>
        <w:t xml:space="preserve">A.①②               </w:t>
      </w:r>
      <w:r>
        <w:rPr>
          <w:rFonts w:ascii="宋体" w:hAnsi="宋体" w:eastAsia="宋体" w:cs="宋体"/>
          <w:color w:val="000000"/>
          <w:szCs w:val="21"/>
        </w:rPr>
        <w:t>B. ①③</w:t>
      </w:r>
      <w:r>
        <w:rPr>
          <w:rFonts w:ascii="宋体" w:hAnsi="宋体" w:eastAsia="宋体" w:cs="宋体"/>
          <w:szCs w:val="21"/>
        </w:rPr>
        <w:t xml:space="preserve">             </w:t>
      </w:r>
      <w:r>
        <w:rPr>
          <w:rFonts w:ascii="宋体" w:hAnsi="宋体" w:eastAsia="宋体" w:cs="宋体"/>
          <w:color w:val="000000"/>
          <w:szCs w:val="21"/>
        </w:rPr>
        <w:t>C.②④</w:t>
      </w:r>
      <w:r>
        <w:rPr>
          <w:rFonts w:ascii="宋体" w:hAnsi="宋体" w:eastAsia="宋体" w:cs="宋体"/>
          <w:szCs w:val="21"/>
        </w:rPr>
        <w:t xml:space="preserve">                </w:t>
      </w:r>
      <w:r>
        <w:rPr>
          <w:rFonts w:ascii="宋体" w:hAnsi="宋体" w:eastAsia="宋体" w:cs="宋体"/>
          <w:color w:val="000000"/>
          <w:szCs w:val="21"/>
        </w:rPr>
        <w:t>D.③④</w:t>
      </w:r>
    </w:p>
    <w:p>
      <w:pPr>
        <w:autoSpaceDE w:val="0"/>
        <w:autoSpaceDN w:val="0"/>
        <w:spacing w:before="20" w:line="380" w:lineRule="atLeast"/>
        <w:ind w:left="160" w:right="260"/>
        <w:rPr>
          <w:szCs w:val="21"/>
        </w:rPr>
      </w:pPr>
      <w:r>
        <w:rPr>
          <w:rFonts w:ascii="宋体" w:hAnsi="宋体" w:eastAsia="宋体" w:cs="宋体"/>
          <w:color w:val="000000"/>
          <w:szCs w:val="21"/>
        </w:rPr>
        <w:t>5.习近平总书记指出，教育公平是社会公平的重要基础，要不断促进教育发展成果更多更公平惠及全体人民，以教育公平促进社会公平正义。发展公平且有质量的教育是因为</w:t>
      </w:r>
    </w:p>
    <w:p>
      <w:pPr>
        <w:autoSpaceDE w:val="0"/>
        <w:autoSpaceDN w:val="0"/>
        <w:spacing w:line="380" w:lineRule="atLeast"/>
        <w:ind w:left="420" w:right="220"/>
        <w:rPr>
          <w:szCs w:val="21"/>
        </w:rPr>
      </w:pPr>
      <w:r>
        <w:rPr>
          <w:rFonts w:ascii="宋体" w:hAnsi="宋体" w:eastAsia="宋体" w:cs="宋体"/>
          <w:color w:val="000000"/>
          <w:szCs w:val="21"/>
        </w:rPr>
        <w:t>①教育是民族振兴、社会进步的基石 ②这能够消除城乡差距，实现教育均衡  ③教育是综合国力竞争的决定性因素  ④这能够让教育改革的红利惠及更多人民</w:t>
      </w:r>
    </w:p>
    <w:p>
      <w:pPr>
        <w:autoSpaceDE w:val="0"/>
        <w:autoSpaceDN w:val="0"/>
        <w:spacing w:before="100" w:line="300" w:lineRule="atLeast"/>
        <w:ind w:left="680"/>
        <w:rPr>
          <w:szCs w:val="21"/>
        </w:rPr>
      </w:pPr>
      <w:r>
        <w:rPr>
          <w:rFonts w:ascii="宋体" w:hAnsi="宋体" w:eastAsia="宋体" w:cs="宋体"/>
          <w:szCs w:val="21"/>
        </w:rPr>
        <w:t xml:space="preserve">A.①②              </w:t>
      </w:r>
      <w:r>
        <w:rPr>
          <w:rFonts w:ascii="宋体" w:hAnsi="宋体" w:eastAsia="宋体" w:cs="宋体"/>
          <w:color w:val="000000"/>
          <w:szCs w:val="21"/>
        </w:rPr>
        <w:t>B. ①④</w:t>
      </w:r>
      <w:r>
        <w:rPr>
          <w:rFonts w:ascii="宋体" w:hAnsi="宋体" w:eastAsia="宋体" w:cs="宋体"/>
          <w:szCs w:val="21"/>
        </w:rPr>
        <w:t xml:space="preserve">             </w:t>
      </w:r>
      <w:r>
        <w:rPr>
          <w:rFonts w:ascii="宋体" w:hAnsi="宋体" w:eastAsia="宋体" w:cs="宋体"/>
          <w:color w:val="000000"/>
          <w:szCs w:val="21"/>
        </w:rPr>
        <w:t>C. ②③</w:t>
      </w:r>
      <w:r>
        <w:rPr>
          <w:rFonts w:ascii="宋体" w:hAnsi="宋体" w:eastAsia="宋体" w:cs="宋体"/>
          <w:szCs w:val="21"/>
        </w:rPr>
        <w:t xml:space="preserve">               </w:t>
      </w:r>
      <w:r>
        <w:rPr>
          <w:rFonts w:ascii="宋体" w:hAnsi="宋体" w:eastAsia="宋体" w:cs="宋体"/>
          <w:color w:val="000000"/>
          <w:szCs w:val="21"/>
        </w:rPr>
        <w:t>D.③④</w:t>
      </w:r>
    </w:p>
    <w:p>
      <w:pPr>
        <w:autoSpaceDE w:val="0"/>
        <w:autoSpaceDN w:val="0"/>
        <w:spacing w:line="440" w:lineRule="atLeast"/>
        <w:ind w:left="200" w:right="300"/>
        <w:rPr>
          <w:szCs w:val="21"/>
        </w:rPr>
      </w:pPr>
      <w:r>
        <w:rPr>
          <w:rFonts w:ascii="宋体" w:hAnsi="宋体" w:eastAsia="宋体" w:cs="宋体"/>
          <w:color w:val="000000"/>
          <w:szCs w:val="21"/>
        </w:rPr>
        <w:t>6.小智治事，大智治制。发展全过程人民民主，要加强人民当家作主制度保障，坚持和完善我国根本政治制度、基本政治制度。下列理解正确的是</w:t>
      </w:r>
    </w:p>
    <w:p>
      <w:pPr>
        <w:spacing w:line="180" w:lineRule="exact"/>
        <w:rPr>
          <w:szCs w:val="21"/>
        </w:rPr>
      </w:pPr>
    </w:p>
    <w:tbl>
      <w:tblPr>
        <w:tblStyle w:val="6"/>
        <w:tblW w:w="9360" w:type="dxa"/>
        <w:tblInd w:w="48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700"/>
        <w:gridCol w:w="2880"/>
        <w:gridCol w:w="578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00" w:hRule="atLeast"/>
        </w:trPr>
        <w:tc>
          <w:tcPr>
            <w:tcW w:w="700" w:type="dxa"/>
            <w:vAlign w:val="center"/>
          </w:tcPr>
          <w:p>
            <w:pPr>
              <w:autoSpaceDE w:val="0"/>
              <w:autoSpaceDN w:val="0"/>
              <w:spacing w:line="260" w:lineRule="atLeast"/>
              <w:jc w:val="center"/>
              <w:rPr>
                <w:szCs w:val="21"/>
              </w:rPr>
            </w:pPr>
            <w:r>
              <w:rPr>
                <w:rFonts w:ascii="宋体" w:hAnsi="宋体" w:eastAsia="宋体" w:cs="宋体"/>
                <w:szCs w:val="21"/>
              </w:rPr>
              <w:t>选项</w:t>
            </w:r>
          </w:p>
        </w:tc>
        <w:tc>
          <w:tcPr>
            <w:tcW w:w="2880" w:type="dxa"/>
            <w:vAlign w:val="center"/>
          </w:tcPr>
          <w:p>
            <w:pPr>
              <w:autoSpaceDE w:val="0"/>
              <w:autoSpaceDN w:val="0"/>
              <w:spacing w:line="260" w:lineRule="atLeast"/>
              <w:jc w:val="center"/>
              <w:rPr>
                <w:szCs w:val="21"/>
              </w:rPr>
            </w:pPr>
            <w:r>
              <w:rPr>
                <w:rFonts w:ascii="宋体" w:hAnsi="宋体" w:eastAsia="宋体" w:cs="宋体"/>
                <w:szCs w:val="21"/>
              </w:rPr>
              <w:t>人民当家作主制度</w:t>
            </w:r>
          </w:p>
        </w:tc>
        <w:tc>
          <w:tcPr>
            <w:tcW w:w="5780" w:type="dxa"/>
            <w:vAlign w:val="center"/>
          </w:tcPr>
          <w:p>
            <w:pPr>
              <w:autoSpaceDE w:val="0"/>
              <w:autoSpaceDN w:val="0"/>
              <w:spacing w:line="260" w:lineRule="atLeast"/>
              <w:jc w:val="center"/>
              <w:rPr>
                <w:szCs w:val="21"/>
              </w:rPr>
            </w:pPr>
            <w:r>
              <w:rPr>
                <w:rFonts w:ascii="宋体" w:hAnsi="宋体" w:eastAsia="宋体" w:cs="宋体"/>
                <w:szCs w:val="21"/>
              </w:rPr>
              <w:t>理解</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40" w:hRule="atLeast"/>
        </w:trPr>
        <w:tc>
          <w:tcPr>
            <w:tcW w:w="700" w:type="dxa"/>
            <w:vAlign w:val="center"/>
          </w:tcPr>
          <w:p>
            <w:pPr>
              <w:autoSpaceDE w:val="0"/>
              <w:autoSpaceDN w:val="0"/>
              <w:spacing w:line="260" w:lineRule="atLeast"/>
              <w:jc w:val="center"/>
              <w:rPr>
                <w:szCs w:val="21"/>
              </w:rPr>
            </w:pPr>
            <w:r>
              <w:rPr>
                <w:rFonts w:ascii="宋体" w:hAnsi="宋体" w:eastAsia="宋体" w:cs="宋体"/>
                <w:szCs w:val="21"/>
              </w:rPr>
              <w:t>A</w:t>
            </w:r>
          </w:p>
        </w:tc>
        <w:tc>
          <w:tcPr>
            <w:tcW w:w="2880" w:type="dxa"/>
            <w:vAlign w:val="center"/>
          </w:tcPr>
          <w:p>
            <w:pPr>
              <w:autoSpaceDE w:val="0"/>
              <w:autoSpaceDN w:val="0"/>
              <w:spacing w:line="260" w:lineRule="atLeast"/>
              <w:jc w:val="center"/>
              <w:rPr>
                <w:szCs w:val="21"/>
              </w:rPr>
            </w:pPr>
            <w:r>
              <w:rPr>
                <w:rFonts w:ascii="宋体" w:hAnsi="宋体" w:eastAsia="宋体" w:cs="宋体"/>
                <w:szCs w:val="21"/>
              </w:rPr>
              <w:t>人民代表大会制度</w:t>
            </w:r>
          </w:p>
        </w:tc>
        <w:tc>
          <w:tcPr>
            <w:tcW w:w="5780" w:type="dxa"/>
            <w:vAlign w:val="center"/>
          </w:tcPr>
          <w:p>
            <w:pPr>
              <w:autoSpaceDE w:val="0"/>
              <w:autoSpaceDN w:val="0"/>
              <w:spacing w:line="260" w:lineRule="atLeast"/>
              <w:jc w:val="center"/>
              <w:rPr>
                <w:szCs w:val="21"/>
              </w:rPr>
            </w:pPr>
            <w:r>
              <w:rPr>
                <w:rFonts w:ascii="宋体" w:hAnsi="宋体" w:eastAsia="宋体" w:cs="宋体"/>
                <w:szCs w:val="21"/>
              </w:rPr>
              <w:t>是人民掌握国家政权、行使权力的唯一途径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20" w:hRule="atLeast"/>
        </w:trPr>
        <w:tc>
          <w:tcPr>
            <w:tcW w:w="700" w:type="dxa"/>
            <w:vAlign w:val="center"/>
          </w:tcPr>
          <w:p>
            <w:pPr>
              <w:autoSpaceDE w:val="0"/>
              <w:autoSpaceDN w:val="0"/>
              <w:spacing w:line="260" w:lineRule="atLeast"/>
              <w:jc w:val="center"/>
              <w:rPr>
                <w:szCs w:val="21"/>
              </w:rPr>
            </w:pPr>
            <w:r>
              <w:rPr>
                <w:rFonts w:ascii="宋体" w:hAnsi="宋体" w:eastAsia="宋体" w:cs="宋体"/>
                <w:szCs w:val="21"/>
              </w:rPr>
              <w:t>B</w:t>
            </w:r>
          </w:p>
        </w:tc>
        <w:tc>
          <w:tcPr>
            <w:tcW w:w="2880" w:type="dxa"/>
            <w:vAlign w:val="center"/>
          </w:tcPr>
          <w:p>
            <w:pPr>
              <w:autoSpaceDE w:val="0"/>
              <w:autoSpaceDN w:val="0"/>
              <w:spacing w:line="260" w:lineRule="atLeast"/>
              <w:jc w:val="center"/>
              <w:rPr>
                <w:szCs w:val="21"/>
              </w:rPr>
            </w:pPr>
            <w:r>
              <w:rPr>
                <w:rFonts w:ascii="宋体" w:hAnsi="宋体" w:eastAsia="宋体" w:cs="宋体"/>
                <w:szCs w:val="21"/>
              </w:rPr>
              <w:t>民族区域自治制度</w:t>
            </w:r>
          </w:p>
        </w:tc>
        <w:tc>
          <w:tcPr>
            <w:tcW w:w="5780" w:type="dxa"/>
            <w:vAlign w:val="center"/>
          </w:tcPr>
          <w:p>
            <w:pPr>
              <w:autoSpaceDE w:val="0"/>
              <w:autoSpaceDN w:val="0"/>
              <w:spacing w:line="260" w:lineRule="atLeast"/>
              <w:jc w:val="center"/>
              <w:rPr>
                <w:szCs w:val="21"/>
              </w:rPr>
            </w:pPr>
            <w:r>
              <w:rPr>
                <w:rFonts w:ascii="宋体" w:hAnsi="宋体" w:eastAsia="宋体" w:cs="宋体"/>
                <w:szCs w:val="21"/>
              </w:rPr>
              <w:t>是我国的一项基本政治制度，有利于发展基层民主</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20" w:hRule="atLeast"/>
        </w:trPr>
        <w:tc>
          <w:tcPr>
            <w:tcW w:w="700" w:type="dxa"/>
            <w:vAlign w:val="center"/>
          </w:tcPr>
          <w:p>
            <w:pPr>
              <w:autoSpaceDE w:val="0"/>
              <w:autoSpaceDN w:val="0"/>
              <w:spacing w:line="260" w:lineRule="atLeast"/>
              <w:jc w:val="center"/>
              <w:rPr>
                <w:szCs w:val="21"/>
              </w:rPr>
            </w:pPr>
            <w:r>
              <w:rPr>
                <w:rFonts w:ascii="宋体" w:hAnsi="宋体" w:eastAsia="宋体" w:cs="宋体"/>
                <w:szCs w:val="21"/>
              </w:rPr>
              <w:t>C</w:t>
            </w:r>
          </w:p>
        </w:tc>
        <w:tc>
          <w:tcPr>
            <w:tcW w:w="2880" w:type="dxa"/>
            <w:vAlign w:val="center"/>
          </w:tcPr>
          <w:p>
            <w:pPr>
              <w:autoSpaceDE w:val="0"/>
              <w:autoSpaceDN w:val="0"/>
              <w:spacing w:line="260" w:lineRule="atLeast"/>
              <w:jc w:val="center"/>
              <w:rPr>
                <w:szCs w:val="21"/>
              </w:rPr>
            </w:pPr>
            <w:r>
              <w:rPr>
                <w:rFonts w:ascii="宋体" w:hAnsi="宋体" w:eastAsia="宋体" w:cs="宋体"/>
                <w:szCs w:val="21"/>
              </w:rPr>
              <w:t>基层群众自治制度</w:t>
            </w:r>
          </w:p>
        </w:tc>
        <w:tc>
          <w:tcPr>
            <w:tcW w:w="5780" w:type="dxa"/>
            <w:vAlign w:val="center"/>
          </w:tcPr>
          <w:p>
            <w:pPr>
              <w:autoSpaceDE w:val="0"/>
              <w:autoSpaceDN w:val="0"/>
              <w:spacing w:line="260" w:lineRule="atLeast"/>
              <w:jc w:val="center"/>
              <w:rPr>
                <w:szCs w:val="21"/>
              </w:rPr>
            </w:pPr>
            <w:r>
              <w:rPr>
                <w:rFonts w:ascii="宋体" w:hAnsi="宋体" w:eastAsia="宋体" w:cs="宋体"/>
                <w:szCs w:val="21"/>
              </w:rPr>
              <w:t>是我国社会主义民主政治的特有形式和独特优势</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840" w:hRule="atLeast"/>
        </w:trPr>
        <w:tc>
          <w:tcPr>
            <w:tcW w:w="700" w:type="dxa"/>
            <w:vAlign w:val="center"/>
          </w:tcPr>
          <w:p>
            <w:pPr>
              <w:autoSpaceDE w:val="0"/>
              <w:autoSpaceDN w:val="0"/>
              <w:spacing w:line="260" w:lineRule="atLeast"/>
              <w:jc w:val="center"/>
              <w:rPr>
                <w:szCs w:val="21"/>
              </w:rPr>
            </w:pPr>
            <w:r>
              <w:rPr>
                <w:rFonts w:ascii="宋体" w:hAnsi="宋体" w:eastAsia="宋体" w:cs="宋体"/>
                <w:szCs w:val="21"/>
              </w:rPr>
              <w:t>D</w:t>
            </w:r>
          </w:p>
        </w:tc>
        <w:tc>
          <w:tcPr>
            <w:tcW w:w="2880" w:type="dxa"/>
            <w:vAlign w:val="center"/>
          </w:tcPr>
          <w:p>
            <w:pPr>
              <w:autoSpaceDE w:val="0"/>
              <w:autoSpaceDN w:val="0"/>
              <w:spacing w:line="340" w:lineRule="atLeast"/>
              <w:jc w:val="center"/>
              <w:rPr>
                <w:szCs w:val="21"/>
              </w:rPr>
            </w:pPr>
            <w:r>
              <w:rPr>
                <w:rFonts w:ascii="宋体" w:hAnsi="宋体" w:eastAsia="宋体" w:cs="宋体"/>
                <w:szCs w:val="21"/>
              </w:rPr>
              <w:t>中国共产党领导的多党合作</w:t>
            </w:r>
          </w:p>
          <w:p>
            <w:pPr>
              <w:autoSpaceDE w:val="0"/>
              <w:autoSpaceDN w:val="0"/>
              <w:spacing w:before="20" w:line="340" w:lineRule="atLeast"/>
              <w:jc w:val="center"/>
              <w:rPr>
                <w:szCs w:val="21"/>
              </w:rPr>
            </w:pPr>
            <w:r>
              <w:rPr>
                <w:rFonts w:ascii="宋体" w:hAnsi="宋体" w:eastAsia="宋体" w:cs="宋体"/>
                <w:szCs w:val="21"/>
              </w:rPr>
              <w:t>和政治协商制度</w:t>
            </w:r>
          </w:p>
        </w:tc>
        <w:tc>
          <w:tcPr>
            <w:tcW w:w="5780" w:type="dxa"/>
            <w:vAlign w:val="center"/>
          </w:tcPr>
          <w:p>
            <w:pPr>
              <w:autoSpaceDE w:val="0"/>
              <w:autoSpaceDN w:val="0"/>
              <w:spacing w:line="260" w:lineRule="atLeast"/>
              <w:jc w:val="center"/>
              <w:rPr>
                <w:szCs w:val="21"/>
              </w:rPr>
            </w:pPr>
            <w:r>
              <w:rPr>
                <w:rFonts w:ascii="宋体" w:hAnsi="宋体" w:eastAsia="宋体" w:cs="宋体"/>
                <w:szCs w:val="21"/>
              </w:rPr>
              <w:t>是我国的一项基本政治制度，有利于求同存异</w:t>
            </w:r>
          </w:p>
        </w:tc>
      </w:tr>
    </w:tbl>
    <w:p>
      <w:pPr>
        <w:autoSpaceDE w:val="0"/>
        <w:autoSpaceDN w:val="0"/>
        <w:spacing w:line="360" w:lineRule="atLeast"/>
        <w:ind w:left="200" w:right="280"/>
        <w:rPr>
          <w:szCs w:val="21"/>
        </w:rPr>
      </w:pPr>
      <w:r>
        <w:rPr>
          <w:rFonts w:ascii="宋体" w:hAnsi="宋体" w:eastAsia="宋体" w:cs="宋体"/>
          <w:color w:val="000000"/>
          <w:szCs w:val="21"/>
        </w:rPr>
        <w:t>7.妇女权益保障法修订草案两次网上公开征求意见，分别收到40余万、30余万条意见，是近年来收到意见数量最多的法律草案之一。这表明我国</w:t>
      </w:r>
    </w:p>
    <w:p>
      <w:pPr>
        <w:autoSpaceDE w:val="0"/>
        <w:autoSpaceDN w:val="0"/>
        <w:spacing w:before="40" w:line="380" w:lineRule="atLeast"/>
        <w:ind w:left="560" w:right="120"/>
        <w:rPr>
          <w:szCs w:val="21"/>
        </w:rPr>
      </w:pPr>
      <w:r>
        <w:rPr>
          <w:rFonts w:ascii="宋体" w:hAnsi="宋体" w:eastAsia="宋体" w:cs="宋体"/>
          <w:color w:val="000000"/>
          <w:szCs w:val="21"/>
        </w:rPr>
        <w:t>①通过立法规范行政行为  ②大力推进民主立法  ③公民直接管理国家  ④坚持依法治国基本方略</w:t>
      </w:r>
    </w:p>
    <w:p>
      <w:pPr>
        <w:autoSpaceDE w:val="0"/>
        <w:autoSpaceDN w:val="0"/>
        <w:spacing w:before="80" w:line="300" w:lineRule="atLeast"/>
        <w:ind w:left="560"/>
        <w:rPr>
          <w:szCs w:val="21"/>
        </w:rPr>
      </w:pPr>
      <w:r>
        <w:rPr>
          <w:rFonts w:ascii="宋体" w:hAnsi="宋体" w:eastAsia="宋体" w:cs="宋体"/>
          <w:color w:val="000000"/>
          <w:szCs w:val="21"/>
        </w:rPr>
        <w:t>A.①②</w:t>
      </w:r>
      <w:r>
        <w:rPr>
          <w:rFonts w:ascii="宋体" w:hAnsi="宋体" w:eastAsia="宋体" w:cs="宋体"/>
          <w:szCs w:val="21"/>
        </w:rPr>
        <w:t xml:space="preserve">              </w:t>
      </w:r>
      <w:r>
        <w:rPr>
          <w:rFonts w:ascii="宋体" w:hAnsi="宋体" w:eastAsia="宋体" w:cs="宋体"/>
          <w:color w:val="000000"/>
          <w:szCs w:val="21"/>
        </w:rPr>
        <w:t>B. ①③</w:t>
      </w:r>
      <w:r>
        <w:rPr>
          <w:rFonts w:ascii="宋体" w:hAnsi="宋体" w:eastAsia="宋体" w:cs="宋体"/>
          <w:szCs w:val="21"/>
        </w:rPr>
        <w:t xml:space="preserve">               </w:t>
      </w:r>
      <w:r>
        <w:rPr>
          <w:rFonts w:ascii="宋体" w:hAnsi="宋体" w:eastAsia="宋体" w:cs="宋体"/>
          <w:color w:val="000000"/>
          <w:szCs w:val="21"/>
        </w:rPr>
        <w:t>C.②④</w:t>
      </w:r>
      <w:r>
        <w:rPr>
          <w:rFonts w:ascii="宋体" w:hAnsi="宋体" w:eastAsia="宋体" w:cs="宋体"/>
          <w:szCs w:val="21"/>
        </w:rPr>
        <w:t xml:space="preserve">                </w:t>
      </w:r>
      <w:r>
        <w:rPr>
          <w:rFonts w:ascii="宋体" w:hAnsi="宋体" w:eastAsia="宋体" w:cs="宋体"/>
          <w:color w:val="000000"/>
          <w:szCs w:val="21"/>
        </w:rPr>
        <w:t>D.③④</w:t>
      </w:r>
    </w:p>
    <w:p>
      <w:pPr>
        <w:autoSpaceDE w:val="0"/>
        <w:autoSpaceDN w:val="0"/>
        <w:spacing w:before="20" w:line="380" w:lineRule="atLeast"/>
        <w:ind w:left="200" w:right="300"/>
        <w:rPr>
          <w:szCs w:val="21"/>
        </w:rPr>
      </w:pPr>
      <w:r>
        <w:rPr>
          <w:rFonts w:ascii="宋体" w:hAnsi="宋体" w:eastAsia="宋体" w:cs="宋体"/>
          <w:color w:val="000000"/>
          <w:szCs w:val="21"/>
        </w:rPr>
        <w:t>8.2022年，我国一批新的法律法规正式施行。《中华人民共和国家庭教育促进法》保障未成年人健康成长；《中华人民共和国噪声污染防治法》保护和改善生活环境，保障人体健康。对此，你最深刻的感受是</w:t>
      </w:r>
    </w:p>
    <w:p>
      <w:pPr>
        <w:autoSpaceDE w:val="0"/>
        <w:autoSpaceDN w:val="0"/>
        <w:spacing w:before="100" w:line="300" w:lineRule="atLeast"/>
        <w:ind w:left="560"/>
        <w:rPr>
          <w:szCs w:val="21"/>
        </w:rPr>
      </w:pPr>
      <w:r>
        <w:rPr>
          <w:rFonts w:ascii="宋体" w:hAnsi="宋体" w:eastAsia="宋体" w:cs="宋体"/>
          <w:color w:val="000000"/>
          <w:szCs w:val="21"/>
        </w:rPr>
        <w:t>A.良法反映公民的意志和利益</w:t>
      </w:r>
      <w:r>
        <w:rPr>
          <w:rFonts w:ascii="宋体" w:hAnsi="宋体" w:eastAsia="宋体" w:cs="宋体"/>
          <w:szCs w:val="21"/>
        </w:rPr>
        <w:t xml:space="preserve">                  </w:t>
      </w:r>
      <w:r>
        <w:rPr>
          <w:rFonts w:ascii="宋体" w:hAnsi="宋体" w:eastAsia="宋体" w:cs="宋体"/>
          <w:color w:val="000000"/>
          <w:szCs w:val="21"/>
        </w:rPr>
        <w:t>B.民主是现代政治文明的核心</w:t>
      </w:r>
    </w:p>
    <w:p>
      <w:pPr>
        <w:autoSpaceDE w:val="0"/>
        <w:autoSpaceDN w:val="0"/>
        <w:spacing w:before="80" w:line="300" w:lineRule="atLeast"/>
        <w:ind w:left="560"/>
        <w:rPr>
          <w:szCs w:val="21"/>
        </w:rPr>
      </w:pPr>
      <w:r>
        <w:rPr>
          <w:rFonts w:ascii="宋体" w:hAnsi="宋体" w:eastAsia="宋体" w:cs="宋体"/>
          <w:color w:val="000000"/>
          <w:szCs w:val="21"/>
        </w:rPr>
        <w:t>C.法治使人们安全、有尊严地生活</w:t>
      </w:r>
      <w:r>
        <w:rPr>
          <w:rFonts w:ascii="宋体" w:hAnsi="宋体" w:eastAsia="宋体" w:cs="宋体"/>
          <w:szCs w:val="21"/>
        </w:rPr>
        <w:t xml:space="preserve">             </w:t>
      </w:r>
      <w:r>
        <w:rPr>
          <w:rFonts w:ascii="宋体" w:hAnsi="宋体" w:eastAsia="宋体" w:cs="宋体"/>
          <w:color w:val="000000"/>
          <w:szCs w:val="21"/>
        </w:rPr>
        <w:t>D.创新是引领发展的第一动力</w:t>
      </w:r>
    </w:p>
    <w:p>
      <w:pPr>
        <w:autoSpaceDE w:val="0"/>
        <w:autoSpaceDN w:val="0"/>
        <w:spacing w:line="380" w:lineRule="atLeast"/>
        <w:ind w:left="200" w:right="320"/>
        <w:rPr>
          <w:szCs w:val="21"/>
        </w:rPr>
      </w:pPr>
      <w:r>
        <w:rPr>
          <w:rFonts w:ascii="宋体" w:hAnsi="宋体" w:eastAsia="宋体" w:cs="宋体"/>
          <w:color w:val="000000"/>
          <w:szCs w:val="21"/>
        </w:rPr>
        <w:t>9.从伟大建党精神到伟大脱贫攻坚精神、伟大抗疫精神……精神谱系始终绵延闪耀、传承不绝，一座座精神丰碑指引着亿万人民奋勇前进。一座座精神丰碑</w:t>
      </w:r>
    </w:p>
    <w:p>
      <w:pPr>
        <w:autoSpaceDE w:val="0"/>
        <w:autoSpaceDN w:val="0"/>
        <w:spacing w:line="380" w:lineRule="atLeast"/>
        <w:ind w:left="540" w:right="140" w:firstLine="20"/>
        <w:rPr>
          <w:szCs w:val="21"/>
        </w:rPr>
      </w:pPr>
      <w:r>
        <w:rPr>
          <w:rFonts w:ascii="宋体" w:hAnsi="宋体" w:eastAsia="宋体" w:cs="宋体"/>
          <w:color w:val="000000"/>
          <w:szCs w:val="21"/>
        </w:rPr>
        <w:t>①是中华民族生生不息、发展壮大的强大精神支柱  ②是当代中国人评判是非曲直的价值标准 ③是以改革创新为核心的时代精神的具体体现  ④为实现中华民族伟大复兴提供精神动力</w:t>
      </w:r>
    </w:p>
    <w:p>
      <w:pPr>
        <w:autoSpaceDE w:val="0"/>
        <w:autoSpaceDN w:val="0"/>
        <w:spacing w:before="100" w:line="300" w:lineRule="atLeast"/>
        <w:ind w:left="560"/>
        <w:rPr>
          <w:szCs w:val="21"/>
        </w:rPr>
      </w:pPr>
      <w:r>
        <w:rPr>
          <w:rFonts w:ascii="宋体" w:hAnsi="宋体" w:eastAsia="宋体" w:cs="宋体"/>
          <w:color w:val="000000"/>
          <w:szCs w:val="21"/>
        </w:rPr>
        <w:t>A.①②</w:t>
      </w:r>
      <w:r>
        <w:rPr>
          <w:rFonts w:ascii="宋体" w:hAnsi="宋体" w:eastAsia="宋体" w:cs="宋体"/>
          <w:szCs w:val="21"/>
        </w:rPr>
        <w:t xml:space="preserve">              </w:t>
      </w:r>
      <w:r>
        <w:rPr>
          <w:rFonts w:ascii="宋体" w:hAnsi="宋体" w:eastAsia="宋体" w:cs="宋体"/>
          <w:color w:val="000000"/>
          <w:szCs w:val="21"/>
        </w:rPr>
        <w:t>B.①④</w:t>
      </w:r>
      <w:r>
        <w:rPr>
          <w:rFonts w:ascii="宋体" w:hAnsi="宋体" w:eastAsia="宋体" w:cs="宋体"/>
          <w:szCs w:val="21"/>
        </w:rPr>
        <w:t xml:space="preserve">               </w:t>
      </w:r>
      <w:r>
        <w:rPr>
          <w:rFonts w:ascii="宋体" w:hAnsi="宋体" w:eastAsia="宋体" w:cs="宋体"/>
          <w:color w:val="000000"/>
          <w:szCs w:val="21"/>
        </w:rPr>
        <w:t>C.②③</w:t>
      </w:r>
      <w:r>
        <w:rPr>
          <w:rFonts w:ascii="宋体" w:hAnsi="宋体" w:eastAsia="宋体" w:cs="宋体"/>
          <w:szCs w:val="21"/>
        </w:rPr>
        <w:t xml:space="preserve">                </w:t>
      </w:r>
      <w:r>
        <w:rPr>
          <w:rFonts w:ascii="宋体" w:hAnsi="宋体" w:eastAsia="宋体" w:cs="宋体"/>
          <w:color w:val="000000"/>
          <w:szCs w:val="21"/>
        </w:rPr>
        <w:t>D.③④</w:t>
      </w:r>
    </w:p>
    <w:p>
      <w:pPr>
        <w:autoSpaceDE w:val="0"/>
        <w:autoSpaceDN w:val="0"/>
        <w:spacing w:line="380" w:lineRule="atLeast"/>
        <w:ind w:left="200" w:right="300"/>
        <w:rPr>
          <w:szCs w:val="21"/>
        </w:rPr>
      </w:pPr>
      <w:r>
        <w:rPr>
          <w:rFonts w:ascii="宋体" w:hAnsi="宋体" w:eastAsia="宋体" w:cs="宋体"/>
          <w:color w:val="000000"/>
          <w:szCs w:val="21"/>
        </w:rPr>
        <w:t>10.2022年世界粮食日和全国粮食安全宣传周活动于 10月 10 日在线上启动。在当前世界粮食安全形势严峻复杂的背景下，深入宣传粮食安全</w:t>
      </w:r>
    </w:p>
    <w:p>
      <w:pPr>
        <w:autoSpaceDE w:val="0"/>
        <w:autoSpaceDN w:val="0"/>
        <w:spacing w:before="80" w:line="300" w:lineRule="atLeast"/>
        <w:ind w:left="560"/>
        <w:rPr>
          <w:szCs w:val="21"/>
        </w:rPr>
      </w:pPr>
      <w:r>
        <w:rPr>
          <w:rFonts w:ascii="宋体" w:hAnsi="宋体" w:eastAsia="宋体" w:cs="宋体"/>
          <w:color w:val="000000"/>
          <w:szCs w:val="21"/>
        </w:rPr>
        <w:t>A.能够有效杜绝粮食浪费的现象</w:t>
      </w:r>
      <w:r>
        <w:rPr>
          <w:rFonts w:ascii="宋体" w:hAnsi="宋体" w:eastAsia="宋体" w:cs="宋体"/>
          <w:szCs w:val="21"/>
        </w:rPr>
        <w:t xml:space="preserve">                </w:t>
      </w:r>
      <w:r>
        <w:rPr>
          <w:rFonts w:ascii="宋体" w:hAnsi="宋体" w:eastAsia="宋体" w:cs="宋体"/>
          <w:color w:val="000000"/>
          <w:szCs w:val="21"/>
        </w:rPr>
        <w:t>B.是当前党和国家的中心工作</w:t>
      </w:r>
    </w:p>
    <w:p>
      <w:pPr>
        <w:autoSpaceDE w:val="0"/>
        <w:autoSpaceDN w:val="0"/>
        <w:spacing w:before="80" w:line="300" w:lineRule="atLeast"/>
        <w:ind w:left="560"/>
        <w:rPr>
          <w:szCs w:val="21"/>
        </w:rPr>
      </w:pPr>
      <w:r>
        <w:rPr>
          <w:rFonts w:ascii="宋体" w:hAnsi="宋体" w:eastAsia="宋体" w:cs="宋体"/>
          <w:color w:val="000000"/>
          <w:szCs w:val="21"/>
        </w:rPr>
        <w:t>C.强化了全社会对粮食安全的认知</w:t>
      </w:r>
      <w:r>
        <w:rPr>
          <w:rFonts w:ascii="宋体" w:hAnsi="宋体" w:eastAsia="宋体" w:cs="宋体"/>
          <w:szCs w:val="21"/>
        </w:rPr>
        <w:t xml:space="preserve">             </w:t>
      </w:r>
      <w:r>
        <w:rPr>
          <w:rFonts w:ascii="宋体" w:hAnsi="宋体" w:eastAsia="宋体" w:cs="宋体"/>
          <w:color w:val="000000"/>
          <w:szCs w:val="21"/>
        </w:rPr>
        <w:t>D.是解决世界粮食问题的治本之策</w:t>
      </w:r>
    </w:p>
    <w:p>
      <w:pPr>
        <w:autoSpaceDE w:val="0"/>
        <w:autoSpaceDN w:val="0"/>
        <w:spacing w:before="20" w:line="380" w:lineRule="atLeast"/>
        <w:ind w:left="100" w:right="360" w:firstLine="460"/>
        <w:rPr>
          <w:szCs w:val="21"/>
        </w:rPr>
      </w:pPr>
      <w:r>
        <w:rPr>
          <w:rFonts w:ascii="宋体" w:hAnsi="宋体" w:eastAsia="宋体" w:cs="宋体"/>
          <w:color w:val="000000"/>
          <w:szCs w:val="21"/>
        </w:rPr>
        <w:t>青海是少数民族人口占比最高的省，十年来，青海深化民族团结进步示范省建设，各族人民在中华民族大家庭中手足相亲、守望相助，开创了共同团结奋斗、共同繁荣发展的新局面。据此回答11~12题。</w:t>
      </w:r>
    </w:p>
    <w:p>
      <w:pPr>
        <w:autoSpaceDE w:val="0"/>
        <w:autoSpaceDN w:val="0"/>
        <w:spacing w:before="20" w:line="380" w:lineRule="atLeast"/>
        <w:ind w:left="200" w:right="260"/>
        <w:rPr>
          <w:szCs w:val="21"/>
        </w:rPr>
      </w:pPr>
      <w:r>
        <w:rPr>
          <w:rFonts w:ascii="宋体" w:hAnsi="宋体" w:eastAsia="宋体" w:cs="宋体"/>
          <w:color w:val="000000"/>
          <w:szCs w:val="21"/>
        </w:rPr>
        <w:t>11.“汉族、土族群众种的小麦磨成了面粉，藏族、蒙古族群众养的牦牛熬成了鲜汤，撒拉族群众栽的花椒辣椒做成了调料，回族群众用双手拉出了一碗碗致富面、和谐面、幸福面。”一碗拉面，盛满了醇香浓郁的青海味道，</w:t>
      </w:r>
    </w:p>
    <w:p>
      <w:pPr>
        <w:autoSpaceDE w:val="0"/>
        <w:autoSpaceDN w:val="0"/>
        <w:spacing w:before="100" w:line="300" w:lineRule="atLeast"/>
        <w:ind w:left="560"/>
        <w:rPr>
          <w:szCs w:val="21"/>
        </w:rPr>
      </w:pPr>
      <w:r>
        <w:rPr>
          <w:rFonts w:ascii="宋体" w:hAnsi="宋体" w:eastAsia="宋体" w:cs="宋体"/>
          <w:color w:val="000000"/>
          <w:szCs w:val="21"/>
        </w:rPr>
        <w:t>①映照着新时代民族团结进步的生动实践  ②表明我国各民族的饮食习俗正在趋于一致</w:t>
      </w:r>
    </w:p>
    <w:p>
      <w:pPr>
        <w:autoSpaceDE w:val="0"/>
        <w:autoSpaceDN w:val="0"/>
        <w:spacing w:before="100" w:line="300" w:lineRule="atLeast"/>
        <w:ind w:left="560"/>
        <w:rPr>
          <w:szCs w:val="21"/>
        </w:rPr>
      </w:pPr>
      <w:r>
        <w:rPr>
          <w:rFonts w:ascii="宋体" w:hAnsi="宋体" w:eastAsia="宋体" w:cs="宋体"/>
          <w:color w:val="000000"/>
          <w:szCs w:val="21"/>
        </w:rPr>
        <w:t>③彰显了各民族平等团结互助和谐的关系  ④实现了各民族在法律面前一律平等</w:t>
      </w:r>
    </w:p>
    <w:p>
      <w:pPr>
        <w:autoSpaceDE w:val="0"/>
        <w:autoSpaceDN w:val="0"/>
        <w:spacing w:before="80" w:line="300" w:lineRule="atLeast"/>
        <w:ind w:left="560"/>
        <w:rPr>
          <w:szCs w:val="21"/>
        </w:rPr>
      </w:pPr>
      <w:r>
        <w:rPr>
          <w:rFonts w:ascii="宋体" w:hAnsi="宋体" w:eastAsia="宋体" w:cs="宋体"/>
          <w:color w:val="000000"/>
          <w:szCs w:val="21"/>
        </w:rPr>
        <w:t>A.①③</w:t>
      </w:r>
      <w:r>
        <w:rPr>
          <w:rFonts w:ascii="宋体" w:hAnsi="宋体" w:eastAsia="宋体" w:cs="宋体"/>
          <w:szCs w:val="21"/>
        </w:rPr>
        <w:t xml:space="preserve">               </w:t>
      </w:r>
      <w:r>
        <w:rPr>
          <w:rFonts w:ascii="宋体" w:hAnsi="宋体" w:eastAsia="宋体" w:cs="宋体"/>
          <w:color w:val="000000"/>
          <w:szCs w:val="21"/>
        </w:rPr>
        <w:t>B. ①④</w:t>
      </w:r>
      <w:r>
        <w:rPr>
          <w:rFonts w:ascii="宋体" w:hAnsi="宋体" w:eastAsia="宋体" w:cs="宋体"/>
          <w:szCs w:val="21"/>
        </w:rPr>
        <w:t xml:space="preserve">               </w:t>
      </w:r>
      <w:r>
        <w:rPr>
          <w:rFonts w:ascii="宋体" w:hAnsi="宋体" w:eastAsia="宋体" w:cs="宋体"/>
          <w:color w:val="000000"/>
          <w:szCs w:val="21"/>
        </w:rPr>
        <w:t>C.②③</w:t>
      </w:r>
      <w:r>
        <w:rPr>
          <w:rFonts w:ascii="宋体" w:hAnsi="宋体" w:eastAsia="宋体" w:cs="宋体"/>
          <w:szCs w:val="21"/>
        </w:rPr>
        <w:t xml:space="preserve">                </w:t>
      </w:r>
      <w:r>
        <w:rPr>
          <w:rFonts w:ascii="宋体" w:hAnsi="宋体" w:eastAsia="宋体" w:cs="宋体"/>
          <w:color w:val="000000"/>
          <w:szCs w:val="21"/>
        </w:rPr>
        <w:t>D.②④</w:t>
      </w:r>
    </w:p>
    <w:p>
      <w:pPr>
        <w:autoSpaceDE w:val="0"/>
        <w:autoSpaceDN w:val="0"/>
        <w:spacing w:before="100" w:line="300" w:lineRule="atLeast"/>
        <w:ind w:left="200"/>
        <w:rPr>
          <w:szCs w:val="21"/>
        </w:rPr>
      </w:pPr>
      <w:r>
        <w:rPr>
          <w:rFonts w:ascii="宋体" w:hAnsi="宋体" w:eastAsia="宋体" w:cs="宋体"/>
          <w:color w:val="000000"/>
          <w:szCs w:val="21"/>
        </w:rPr>
        <w:t>12.近年来，青海大力实施“民族团结+”融合发展行动，建成110个“石榴籽家园”。元宵灯谜会、藏历新年联欢会、民族趣味运动会等特色活动，成为各族居民群众的交流平台。上述活动的开展</w:t>
      </w:r>
    </w:p>
    <w:p>
      <w:pPr>
        <w:autoSpaceDE w:val="0"/>
        <w:autoSpaceDN w:val="0"/>
        <w:spacing w:line="380" w:lineRule="atLeast"/>
        <w:ind w:left="700" w:right="660"/>
        <w:rPr>
          <w:szCs w:val="21"/>
        </w:rPr>
      </w:pPr>
      <w:r>
        <w:rPr>
          <w:rFonts w:ascii="宋体" w:hAnsi="宋体" w:eastAsia="宋体" w:cs="宋体"/>
          <w:color w:val="000000"/>
          <w:szCs w:val="21"/>
        </w:rPr>
        <w:t>①消除了民族之间的差异  ②体现了民族地区享有高度自治权  ③符合中华民族的最高利益 ④有利于铸牢中华民族共同体意识</w:t>
      </w:r>
    </w:p>
    <w:p>
      <w:pPr>
        <w:autoSpaceDE w:val="0"/>
        <w:autoSpaceDN w:val="0"/>
        <w:spacing w:before="100" w:line="300" w:lineRule="atLeast"/>
        <w:ind w:left="700"/>
        <w:rPr>
          <w:szCs w:val="21"/>
        </w:rPr>
      </w:pPr>
      <w:r>
        <w:rPr>
          <w:rFonts w:ascii="宋体" w:hAnsi="宋体" w:eastAsia="宋体" w:cs="宋体"/>
          <w:color w:val="000000"/>
          <w:szCs w:val="21"/>
        </w:rPr>
        <w:t>A.①②</w:t>
      </w:r>
      <w:r>
        <w:rPr>
          <w:rFonts w:ascii="宋体" w:hAnsi="宋体" w:eastAsia="宋体" w:cs="宋体"/>
          <w:szCs w:val="21"/>
        </w:rPr>
        <w:t xml:space="preserve">         </w:t>
      </w:r>
      <w:r>
        <w:rPr>
          <w:rFonts w:ascii="宋体" w:hAnsi="宋体" w:eastAsia="宋体" w:cs="宋体"/>
          <w:color w:val="000000"/>
          <w:szCs w:val="21"/>
        </w:rPr>
        <w:t>B.①④</w:t>
      </w:r>
      <w:r>
        <w:rPr>
          <w:rFonts w:ascii="宋体" w:hAnsi="宋体" w:eastAsia="宋体" w:cs="宋体"/>
          <w:szCs w:val="21"/>
        </w:rPr>
        <w:t xml:space="preserve">               </w:t>
      </w:r>
      <w:r>
        <w:rPr>
          <w:rFonts w:ascii="宋体" w:hAnsi="宋体" w:eastAsia="宋体" w:cs="宋体"/>
          <w:color w:val="000000"/>
          <w:szCs w:val="21"/>
        </w:rPr>
        <w:t>C.②③</w:t>
      </w:r>
      <w:r>
        <w:rPr>
          <w:rFonts w:ascii="宋体" w:hAnsi="宋体" w:eastAsia="宋体" w:cs="宋体"/>
          <w:szCs w:val="21"/>
        </w:rPr>
        <w:t xml:space="preserve">                </w:t>
      </w:r>
      <w:r>
        <w:rPr>
          <w:rFonts w:ascii="宋体" w:hAnsi="宋体" w:eastAsia="宋体" w:cs="宋体"/>
          <w:color w:val="000000"/>
          <w:szCs w:val="21"/>
        </w:rPr>
        <w:t>D.③④</w:t>
      </w:r>
    </w:p>
    <w:p>
      <w:pPr>
        <w:autoSpaceDE w:val="0"/>
        <w:autoSpaceDN w:val="0"/>
        <w:spacing w:before="20" w:line="380" w:lineRule="atLeast"/>
        <w:ind w:left="340" w:right="700"/>
        <w:rPr>
          <w:szCs w:val="21"/>
        </w:rPr>
      </w:pPr>
      <w:r>
        <w:rPr>
          <w:rFonts w:ascii="宋体" w:hAnsi="宋体" w:eastAsia="宋体" w:cs="宋体"/>
          <w:color w:val="000000"/>
          <w:szCs w:val="21"/>
        </w:rPr>
        <w:t>13.2022年8月10日，中华人民共和国国务院台湾事务办公室、国务院新闻办公室发表《台湾问题与新时代中国统一事业》白皮书。白皮书指出，台湾自古属于中国的历史经纬清晰.法理事实清楚，解决台湾问题、实现祖国完全统一</w:t>
      </w:r>
    </w:p>
    <w:p>
      <w:pPr>
        <w:autoSpaceDE w:val="0"/>
        <w:autoSpaceDN w:val="0"/>
        <w:spacing w:before="20" w:line="380" w:lineRule="atLeast"/>
        <w:ind w:left="700" w:right="620"/>
        <w:rPr>
          <w:szCs w:val="21"/>
        </w:rPr>
      </w:pPr>
      <w:r>
        <w:rPr>
          <w:rFonts w:ascii="宋体" w:hAnsi="宋体" w:eastAsia="宋体" w:cs="宋体"/>
          <w:color w:val="000000"/>
          <w:szCs w:val="21"/>
        </w:rPr>
        <w:t>①是两岸关系的政治基础  ②是中华民族根本利益所在  ③是实现中华民族伟大复兴的必然要求 ④是全体中华儿女的共同愿望</w:t>
      </w:r>
    </w:p>
    <w:p>
      <w:pPr>
        <w:autoSpaceDE w:val="0"/>
        <w:autoSpaceDN w:val="0"/>
        <w:spacing w:before="100" w:line="300" w:lineRule="atLeast"/>
        <w:ind w:left="700"/>
        <w:rPr>
          <w:szCs w:val="21"/>
        </w:rPr>
      </w:pPr>
      <w:r>
        <w:rPr>
          <w:rFonts w:ascii="宋体" w:hAnsi="宋体" w:eastAsia="宋体" w:cs="宋体"/>
          <w:color w:val="000000"/>
          <w:szCs w:val="21"/>
        </w:rPr>
        <w:t>A.①②③</w:t>
      </w:r>
      <w:r>
        <w:rPr>
          <w:rFonts w:ascii="宋体" w:hAnsi="宋体" w:eastAsia="宋体" w:cs="宋体"/>
          <w:szCs w:val="21"/>
        </w:rPr>
        <w:t xml:space="preserve">         </w:t>
      </w:r>
      <w:r>
        <w:rPr>
          <w:rFonts w:ascii="宋体" w:hAnsi="宋体" w:eastAsia="宋体" w:cs="宋体"/>
          <w:color w:val="000000"/>
          <w:szCs w:val="21"/>
        </w:rPr>
        <w:t>B.①②④</w:t>
      </w:r>
      <w:r>
        <w:rPr>
          <w:rFonts w:ascii="宋体" w:hAnsi="宋体" w:eastAsia="宋体" w:cs="宋体"/>
          <w:szCs w:val="21"/>
        </w:rPr>
        <w:t xml:space="preserve">               </w:t>
      </w:r>
      <w:r>
        <w:rPr>
          <w:rFonts w:ascii="宋体" w:hAnsi="宋体" w:eastAsia="宋体" w:cs="宋体"/>
          <w:color w:val="000000"/>
          <w:szCs w:val="21"/>
        </w:rPr>
        <w:t>C.①③④</w:t>
      </w:r>
      <w:r>
        <w:rPr>
          <w:rFonts w:ascii="宋体" w:hAnsi="宋体" w:eastAsia="宋体" w:cs="宋体"/>
          <w:szCs w:val="21"/>
        </w:rPr>
        <w:t xml:space="preserve">              </w:t>
      </w:r>
      <w:r>
        <w:rPr>
          <w:rFonts w:ascii="宋体" w:hAnsi="宋体" w:eastAsia="宋体" w:cs="宋体"/>
          <w:color w:val="000000"/>
          <w:szCs w:val="21"/>
        </w:rPr>
        <w:t>D.②③④</w:t>
      </w:r>
    </w:p>
    <w:p>
      <w:pPr>
        <w:autoSpaceDE w:val="0"/>
        <w:autoSpaceDN w:val="0"/>
        <w:spacing w:line="380" w:lineRule="atLeast"/>
        <w:ind w:left="340" w:right="660"/>
        <w:rPr>
          <w:szCs w:val="21"/>
        </w:rPr>
      </w:pPr>
      <w:r>
        <w:rPr>
          <w:rFonts w:ascii="宋体" w:hAnsi="宋体" w:eastAsia="宋体" w:cs="宋体"/>
          <w:color w:val="000000"/>
          <w:szCs w:val="21"/>
        </w:rPr>
        <w:t>14.当前·世界百年未有之大变局加速演进，世界进入新的动荡变革期。前进道路上·面对风高浪急甚至惊涛骇浪的重大考验，我国必须</w:t>
      </w:r>
    </w:p>
    <w:p>
      <w:pPr>
        <w:autoSpaceDE w:val="0"/>
        <w:autoSpaceDN w:val="0"/>
        <w:spacing w:before="20" w:line="380" w:lineRule="atLeast"/>
        <w:ind w:left="700" w:right="600"/>
        <w:rPr>
          <w:szCs w:val="21"/>
        </w:rPr>
      </w:pPr>
      <w:r>
        <w:rPr>
          <w:rFonts w:ascii="宋体" w:hAnsi="宋体" w:eastAsia="宋体" w:cs="宋体"/>
          <w:color w:val="000000"/>
          <w:szCs w:val="21"/>
        </w:rPr>
        <w:t>①改变社会主义初级阶段的基本国情  ②努力缩小与各国的利益交汇点  ③高举和平、发展、合作、共赢的旗帜  ④发扬斗争精神，增强斗争本领</w:t>
      </w:r>
    </w:p>
    <w:p>
      <w:pPr>
        <w:autoSpaceDE w:val="0"/>
        <w:autoSpaceDN w:val="0"/>
        <w:spacing w:before="100" w:line="300" w:lineRule="atLeast"/>
        <w:ind w:left="700"/>
        <w:rPr>
          <w:szCs w:val="21"/>
        </w:rPr>
      </w:pPr>
      <w:r>
        <w:rPr>
          <w:rFonts w:ascii="宋体" w:hAnsi="宋体" w:eastAsia="宋体" w:cs="宋体"/>
          <w:color w:val="000000"/>
          <w:szCs w:val="21"/>
        </w:rPr>
        <w:t>A.①②</w:t>
      </w:r>
      <w:r>
        <w:rPr>
          <w:rFonts w:ascii="宋体" w:hAnsi="宋体" w:eastAsia="宋体" w:cs="宋体"/>
          <w:szCs w:val="21"/>
        </w:rPr>
        <w:t xml:space="preserve">            </w:t>
      </w:r>
      <w:r>
        <w:rPr>
          <w:rFonts w:ascii="宋体" w:hAnsi="宋体" w:eastAsia="宋体" w:cs="宋体"/>
          <w:color w:val="000000"/>
          <w:szCs w:val="21"/>
        </w:rPr>
        <w:t>B.①③</w:t>
      </w:r>
      <w:r>
        <w:rPr>
          <w:rFonts w:ascii="宋体" w:hAnsi="宋体" w:eastAsia="宋体" w:cs="宋体"/>
          <w:szCs w:val="21"/>
        </w:rPr>
        <w:t xml:space="preserve">               </w:t>
      </w:r>
      <w:r>
        <w:rPr>
          <w:rFonts w:ascii="宋体" w:hAnsi="宋体" w:eastAsia="宋体" w:cs="宋体"/>
          <w:color w:val="000000"/>
          <w:szCs w:val="21"/>
        </w:rPr>
        <w:t>C.②④</w:t>
      </w:r>
      <w:r>
        <w:rPr>
          <w:rFonts w:ascii="宋体" w:hAnsi="宋体" w:eastAsia="宋体" w:cs="宋体"/>
          <w:szCs w:val="21"/>
        </w:rPr>
        <w:t xml:space="preserve">              </w:t>
      </w:r>
      <w:r>
        <w:rPr>
          <w:rFonts w:ascii="宋体" w:hAnsi="宋体" w:eastAsia="宋体" w:cs="宋体"/>
          <w:color w:val="000000"/>
          <w:szCs w:val="21"/>
        </w:rPr>
        <w:t>D.③④</w:t>
      </w:r>
    </w:p>
    <w:p>
      <w:pPr>
        <w:autoSpaceDE w:val="0"/>
        <w:autoSpaceDN w:val="0"/>
        <w:spacing w:line="380" w:lineRule="atLeast"/>
        <w:ind w:left="340" w:right="620"/>
        <w:rPr>
          <w:szCs w:val="21"/>
        </w:rPr>
      </w:pPr>
      <w:r>
        <w:rPr>
          <w:rFonts w:ascii="宋体" w:hAnsi="宋体" w:eastAsia="宋体" w:cs="宋体"/>
          <w:color w:val="000000"/>
          <w:szCs w:val="21"/>
        </w:rPr>
        <w:t>15.中国近一亿农村人口脱贫致富，全面建成小康社会，为世界减贫和消除贫困的事业作出了贡献。中国对全球经济增长的贡献率超过 30%，稳居世界第二大经济体，在疫情背景下为全球经济复苏注入重要动力。这些令人瞩目的成就</w:t>
      </w:r>
    </w:p>
    <w:p>
      <w:pPr>
        <w:autoSpaceDE w:val="0"/>
        <w:autoSpaceDN w:val="0"/>
        <w:spacing w:line="380" w:lineRule="atLeast"/>
        <w:ind w:left="700" w:right="560"/>
        <w:rPr>
          <w:szCs w:val="21"/>
        </w:rPr>
      </w:pPr>
      <w:r>
        <w:rPr>
          <w:rFonts w:ascii="宋体" w:hAnsi="宋体" w:eastAsia="宋体" w:cs="宋体"/>
          <w:color w:val="000000"/>
          <w:szCs w:val="21"/>
        </w:rPr>
        <w:t>①彰显了社会主义制度的优越性  ②表明中国成为世界经济的推进者  ③提升了中国在国际上的影响力 ④表明中国推动国际政治格局向多极化发展</w:t>
      </w:r>
    </w:p>
    <w:p>
      <w:pPr>
        <w:autoSpaceDE w:val="0"/>
        <w:autoSpaceDN w:val="0"/>
        <w:spacing w:before="100" w:line="300" w:lineRule="atLeast"/>
        <w:ind w:left="700"/>
        <w:rPr>
          <w:szCs w:val="21"/>
        </w:rPr>
      </w:pPr>
      <w:r>
        <w:rPr>
          <w:rFonts w:ascii="宋体" w:hAnsi="宋体" w:eastAsia="宋体" w:cs="宋体"/>
          <w:color w:val="000000"/>
          <w:szCs w:val="21"/>
        </w:rPr>
        <w:t>A.①②③</w:t>
      </w:r>
      <w:r>
        <w:rPr>
          <w:rFonts w:ascii="宋体" w:hAnsi="宋体" w:eastAsia="宋体" w:cs="宋体"/>
          <w:szCs w:val="21"/>
        </w:rPr>
        <w:t xml:space="preserve">           </w:t>
      </w:r>
      <w:r>
        <w:rPr>
          <w:rFonts w:ascii="宋体" w:hAnsi="宋体" w:eastAsia="宋体" w:cs="宋体"/>
          <w:color w:val="000000"/>
          <w:szCs w:val="21"/>
        </w:rPr>
        <w:t>B.①②④</w:t>
      </w:r>
      <w:r>
        <w:rPr>
          <w:rFonts w:ascii="宋体" w:hAnsi="宋体" w:eastAsia="宋体" w:cs="宋体"/>
          <w:szCs w:val="21"/>
        </w:rPr>
        <w:t xml:space="preserve">             </w:t>
      </w:r>
      <w:r>
        <w:rPr>
          <w:rFonts w:ascii="宋体" w:hAnsi="宋体" w:eastAsia="宋体" w:cs="宋体"/>
          <w:color w:val="000000"/>
          <w:szCs w:val="21"/>
        </w:rPr>
        <w:t>C.①③④</w:t>
      </w:r>
      <w:r>
        <w:rPr>
          <w:rFonts w:ascii="宋体" w:hAnsi="宋体" w:eastAsia="宋体" w:cs="宋体"/>
          <w:szCs w:val="21"/>
        </w:rPr>
        <w:t xml:space="preserve">              </w:t>
      </w:r>
      <w:r>
        <w:rPr>
          <w:rFonts w:ascii="宋体" w:hAnsi="宋体" w:eastAsia="宋体" w:cs="宋体"/>
          <w:color w:val="000000"/>
          <w:szCs w:val="21"/>
        </w:rPr>
        <w:t>D.②③④</w:t>
      </w:r>
    </w:p>
    <w:p>
      <w:pPr>
        <w:autoSpaceDE w:val="0"/>
        <w:autoSpaceDN w:val="0"/>
        <w:spacing w:before="20" w:line="380" w:lineRule="atLeast"/>
        <w:ind w:left="340" w:right="580"/>
        <w:rPr>
          <w:szCs w:val="21"/>
        </w:rPr>
      </w:pPr>
      <w:r>
        <w:rPr>
          <w:rFonts w:ascii="宋体" w:hAnsi="宋体" w:eastAsia="宋体" w:cs="宋体"/>
          <w:color w:val="000000"/>
          <w:szCs w:val="21"/>
        </w:rPr>
        <w:t>16.“中国开放的大门不会关闭，只会越开越大。”中国将坚定不移全面扩大开放，让中国市场成为世界的市场、共享的市场、大家的市场。这说明我国</w:t>
      </w:r>
    </w:p>
    <w:p>
      <w:pPr>
        <w:autoSpaceDE w:val="0"/>
        <w:autoSpaceDN w:val="0"/>
        <w:spacing w:before="100" w:line="300" w:lineRule="atLeast"/>
        <w:ind w:left="700"/>
        <w:rPr>
          <w:szCs w:val="21"/>
        </w:rPr>
      </w:pPr>
      <w:r>
        <w:rPr>
          <w:rFonts w:ascii="宋体" w:hAnsi="宋体" w:eastAsia="宋体" w:cs="宋体"/>
          <w:color w:val="000000"/>
          <w:szCs w:val="21"/>
        </w:rPr>
        <w:t>A.秉持人类命运共同体理念</w:t>
      </w:r>
      <w:r>
        <w:rPr>
          <w:rFonts w:ascii="宋体" w:hAnsi="宋体" w:eastAsia="宋体" w:cs="宋体"/>
          <w:szCs w:val="21"/>
        </w:rPr>
        <w:t xml:space="preserve">                  </w:t>
      </w:r>
      <w:r>
        <w:rPr>
          <w:rFonts w:ascii="宋体" w:hAnsi="宋体" w:eastAsia="宋体" w:cs="宋体"/>
          <w:color w:val="000000"/>
          <w:szCs w:val="21"/>
        </w:rPr>
        <w:t>B. 积极促成世界各国经济合作</w:t>
      </w:r>
    </w:p>
    <w:p>
      <w:pPr>
        <w:autoSpaceDE w:val="0"/>
        <w:autoSpaceDN w:val="0"/>
        <w:spacing w:before="80" w:line="300" w:lineRule="atLeast"/>
        <w:ind w:left="700"/>
        <w:rPr>
          <w:szCs w:val="21"/>
        </w:rPr>
      </w:pPr>
      <w:r>
        <w:rPr>
          <w:rFonts w:ascii="宋体" w:hAnsi="宋体" w:eastAsia="宋体" w:cs="宋体"/>
          <w:color w:val="000000"/>
          <w:szCs w:val="21"/>
        </w:rPr>
        <w:t>C. 是推动经济全球化的决定性力量</w:t>
      </w:r>
      <w:r>
        <w:rPr>
          <w:rFonts w:ascii="宋体" w:hAnsi="宋体" w:eastAsia="宋体" w:cs="宋体"/>
          <w:szCs w:val="21"/>
        </w:rPr>
        <w:t xml:space="preserve">           </w:t>
      </w:r>
      <w:r>
        <w:rPr>
          <w:rFonts w:ascii="宋体" w:hAnsi="宋体" w:eastAsia="宋体" w:cs="宋体"/>
          <w:color w:val="000000"/>
          <w:szCs w:val="21"/>
        </w:rPr>
        <w:t>D.成为世界经济发展的主导力量</w:t>
      </w:r>
    </w:p>
    <w:p>
      <w:pPr>
        <w:autoSpaceDE w:val="0"/>
        <w:autoSpaceDN w:val="0"/>
        <w:spacing w:before="80" w:line="300" w:lineRule="atLeast"/>
        <w:ind w:left="340"/>
        <w:rPr>
          <w:szCs w:val="21"/>
        </w:rPr>
      </w:pPr>
      <w:r>
        <w:rPr>
          <w:rFonts w:ascii="宋体" w:hAnsi="宋体" w:eastAsia="宋体" w:cs="宋体"/>
          <w:color w:val="000000"/>
          <w:szCs w:val="21"/>
        </w:rPr>
        <w:t>17.下列对图示数据的解读合理的有</w:t>
      </w:r>
    </w:p>
    <w:p>
      <w:pPr>
        <w:spacing w:line="160" w:lineRule="exact"/>
        <w:rPr>
          <w:szCs w:val="21"/>
        </w:rPr>
      </w:pPr>
    </w:p>
    <w:tbl>
      <w:tblPr>
        <w:tblStyle w:val="6"/>
        <w:tblW w:w="6120" w:type="dxa"/>
        <w:tblInd w:w="172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3180"/>
        <w:gridCol w:w="1120"/>
        <w:gridCol w:w="182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500" w:hRule="atLeast"/>
        </w:trPr>
        <w:tc>
          <w:tcPr>
            <w:tcW w:w="3180" w:type="dxa"/>
            <w:tcBorders>
              <w:bottom w:val="nil"/>
              <w:right w:val="nil"/>
            </w:tcBorders>
            <w:vAlign w:val="center"/>
          </w:tcPr>
          <w:p>
            <w:pPr>
              <w:autoSpaceDE w:val="0"/>
              <w:autoSpaceDN w:val="0"/>
              <w:spacing w:line="200" w:lineRule="atLeast"/>
              <w:rPr>
                <w:szCs w:val="21"/>
              </w:rPr>
            </w:pPr>
            <w:r>
              <w:rPr>
                <w:rFonts w:ascii="楷体" w:hAnsi="楷体" w:eastAsia="楷体" w:cs="楷体"/>
                <w:szCs w:val="21"/>
              </w:rPr>
              <w:t>全国实际使用外资和对外投资</w:t>
            </w:r>
          </w:p>
        </w:tc>
        <w:tc>
          <w:tcPr>
            <w:tcW w:w="1120" w:type="dxa"/>
            <w:tcBorders>
              <w:left w:val="nil"/>
              <w:bottom w:val="nil"/>
              <w:right w:val="nil"/>
            </w:tcBorders>
            <w:vAlign w:val="center"/>
          </w:tcPr>
          <w:p>
            <w:pPr>
              <w:spacing w:line="240" w:lineRule="exact"/>
              <w:rPr>
                <w:szCs w:val="21"/>
              </w:rPr>
            </w:pPr>
          </w:p>
        </w:tc>
        <w:tc>
          <w:tcPr>
            <w:tcW w:w="1820" w:type="dxa"/>
            <w:tcBorders>
              <w:left w:val="nil"/>
              <w:bottom w:val="nil"/>
            </w:tcBorders>
            <w:vAlign w:val="center"/>
          </w:tcPr>
          <w:p>
            <w:pPr>
              <w:autoSpaceDE w:val="0"/>
              <w:autoSpaceDN w:val="0"/>
              <w:spacing w:line="200" w:lineRule="atLeast"/>
              <w:rPr>
                <w:szCs w:val="21"/>
              </w:rPr>
            </w:pPr>
            <w:r>
              <w:rPr>
                <w:rFonts w:ascii="楷体" w:hAnsi="楷体" w:eastAsia="楷体" w:cs="楷体"/>
                <w:szCs w:val="21"/>
              </w:rPr>
              <w:t>(2022年一季度)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220" w:hRule="atLeast"/>
        </w:trPr>
        <w:tc>
          <w:tcPr>
            <w:tcW w:w="3180" w:type="dxa"/>
            <w:tcBorders>
              <w:top w:val="nil"/>
              <w:bottom w:val="nil"/>
              <w:right w:val="nil"/>
            </w:tcBorders>
            <w:vAlign w:val="center"/>
          </w:tcPr>
          <w:p>
            <w:pPr>
              <w:autoSpaceDE w:val="0"/>
              <w:autoSpaceDN w:val="0"/>
              <w:spacing w:line="180" w:lineRule="atLeast"/>
              <w:rPr>
                <w:szCs w:val="21"/>
              </w:rPr>
            </w:pPr>
            <w:r>
              <w:rPr>
                <w:rFonts w:ascii="楷体" w:hAnsi="楷体" w:eastAsia="楷体" w:cs="楷体"/>
                <w:szCs w:val="21"/>
              </w:rPr>
              <w:t>项目</w:t>
            </w:r>
          </w:p>
        </w:tc>
        <w:tc>
          <w:tcPr>
            <w:tcW w:w="1120" w:type="dxa"/>
            <w:tcBorders>
              <w:top w:val="nil"/>
              <w:left w:val="nil"/>
              <w:bottom w:val="nil"/>
              <w:right w:val="nil"/>
            </w:tcBorders>
            <w:vAlign w:val="center"/>
          </w:tcPr>
          <w:p>
            <w:pPr>
              <w:autoSpaceDE w:val="0"/>
              <w:autoSpaceDN w:val="0"/>
              <w:spacing w:line="180" w:lineRule="atLeast"/>
              <w:rPr>
                <w:szCs w:val="21"/>
              </w:rPr>
            </w:pPr>
            <w:r>
              <w:rPr>
                <w:rFonts w:ascii="楷体" w:hAnsi="楷体" w:eastAsia="楷体" w:cs="楷体"/>
                <w:szCs w:val="21"/>
              </w:rPr>
              <w:t>数额（人民币）</w:t>
            </w:r>
          </w:p>
        </w:tc>
        <w:tc>
          <w:tcPr>
            <w:tcW w:w="1820" w:type="dxa"/>
            <w:tcBorders>
              <w:top w:val="nil"/>
              <w:left w:val="nil"/>
              <w:bottom w:val="nil"/>
            </w:tcBorders>
            <w:vAlign w:val="center"/>
          </w:tcPr>
          <w:p>
            <w:pPr>
              <w:autoSpaceDE w:val="0"/>
              <w:autoSpaceDN w:val="0"/>
              <w:spacing w:line="180" w:lineRule="atLeast"/>
              <w:rPr>
                <w:szCs w:val="21"/>
              </w:rPr>
            </w:pPr>
            <w:r>
              <w:rPr>
                <w:rFonts w:ascii="楷体" w:hAnsi="楷体" w:eastAsia="楷体" w:cs="楷体"/>
                <w:szCs w:val="21"/>
              </w:rPr>
              <w:t>增速</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220" w:hRule="atLeast"/>
        </w:trPr>
        <w:tc>
          <w:tcPr>
            <w:tcW w:w="3180" w:type="dxa"/>
            <w:tcBorders>
              <w:top w:val="nil"/>
              <w:bottom w:val="nil"/>
              <w:right w:val="nil"/>
            </w:tcBorders>
            <w:vAlign w:val="center"/>
          </w:tcPr>
          <w:p>
            <w:pPr>
              <w:autoSpaceDE w:val="0"/>
              <w:autoSpaceDN w:val="0"/>
              <w:spacing w:line="180" w:lineRule="atLeast"/>
              <w:rPr>
                <w:szCs w:val="21"/>
              </w:rPr>
            </w:pPr>
            <w:r>
              <w:rPr>
                <w:rFonts w:ascii="楷体" w:hAnsi="楷体" w:eastAsia="楷体" w:cs="楷体"/>
                <w:szCs w:val="21"/>
              </w:rPr>
              <w:t>实际使用外资</w:t>
            </w:r>
          </w:p>
        </w:tc>
        <w:tc>
          <w:tcPr>
            <w:tcW w:w="1120" w:type="dxa"/>
            <w:tcBorders>
              <w:top w:val="nil"/>
              <w:left w:val="nil"/>
              <w:bottom w:val="nil"/>
              <w:right w:val="nil"/>
            </w:tcBorders>
            <w:vAlign w:val="center"/>
          </w:tcPr>
          <w:p>
            <w:pPr>
              <w:autoSpaceDE w:val="0"/>
              <w:autoSpaceDN w:val="0"/>
              <w:spacing w:line="180" w:lineRule="atLeast"/>
              <w:rPr>
                <w:szCs w:val="21"/>
              </w:rPr>
            </w:pPr>
            <w:r>
              <w:rPr>
                <w:rFonts w:ascii="楷体" w:hAnsi="楷体" w:eastAsia="楷体" w:cs="楷体"/>
                <w:szCs w:val="21"/>
              </w:rPr>
              <w:t>3798.7亿</w:t>
            </w:r>
          </w:p>
        </w:tc>
        <w:tc>
          <w:tcPr>
            <w:tcW w:w="1820" w:type="dxa"/>
            <w:tcBorders>
              <w:top w:val="nil"/>
              <w:left w:val="nil"/>
              <w:bottom w:val="nil"/>
            </w:tcBorders>
            <w:vAlign w:val="center"/>
          </w:tcPr>
          <w:p>
            <w:pPr>
              <w:autoSpaceDE w:val="0"/>
              <w:autoSpaceDN w:val="0"/>
              <w:spacing w:line="180" w:lineRule="atLeast"/>
              <w:rPr>
                <w:szCs w:val="21"/>
              </w:rPr>
            </w:pPr>
            <w:r>
              <w:rPr>
                <w:rFonts w:ascii="楷体" w:hAnsi="楷体" w:eastAsia="楷体" w:cs="楷体"/>
                <w:szCs w:val="21"/>
              </w:rPr>
              <w:t>25.6%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220" w:hRule="atLeast"/>
        </w:trPr>
        <w:tc>
          <w:tcPr>
            <w:tcW w:w="3180" w:type="dxa"/>
            <w:tcBorders>
              <w:top w:val="nil"/>
              <w:bottom w:val="nil"/>
              <w:right w:val="nil"/>
            </w:tcBorders>
            <w:vAlign w:val="center"/>
          </w:tcPr>
          <w:p>
            <w:pPr>
              <w:autoSpaceDE w:val="0"/>
              <w:autoSpaceDN w:val="0"/>
              <w:spacing w:line="180" w:lineRule="atLeast"/>
              <w:rPr>
                <w:szCs w:val="21"/>
              </w:rPr>
            </w:pPr>
            <w:r>
              <w:rPr>
                <w:rFonts w:ascii="楷体" w:hAnsi="楷体" w:eastAsia="楷体" w:cs="楷体"/>
                <w:szCs w:val="21"/>
              </w:rPr>
              <w:t>其中高技术产业使用外资</w:t>
            </w:r>
          </w:p>
        </w:tc>
        <w:tc>
          <w:tcPr>
            <w:tcW w:w="1120" w:type="dxa"/>
            <w:tcBorders>
              <w:top w:val="nil"/>
              <w:left w:val="nil"/>
              <w:bottom w:val="nil"/>
              <w:right w:val="nil"/>
            </w:tcBorders>
            <w:vAlign w:val="center"/>
          </w:tcPr>
          <w:p>
            <w:pPr>
              <w:autoSpaceDE w:val="0"/>
              <w:autoSpaceDN w:val="0"/>
              <w:spacing w:line="180" w:lineRule="atLeast"/>
              <w:rPr>
                <w:szCs w:val="21"/>
              </w:rPr>
            </w:pPr>
            <w:r>
              <w:rPr>
                <w:rFonts w:ascii="楷体" w:hAnsi="楷体" w:eastAsia="楷体" w:cs="楷体"/>
                <w:szCs w:val="21"/>
              </w:rPr>
              <w:t>1328.3亿</w:t>
            </w:r>
          </w:p>
        </w:tc>
        <w:tc>
          <w:tcPr>
            <w:tcW w:w="1820" w:type="dxa"/>
            <w:tcBorders>
              <w:top w:val="nil"/>
              <w:left w:val="nil"/>
              <w:bottom w:val="nil"/>
            </w:tcBorders>
            <w:vAlign w:val="center"/>
          </w:tcPr>
          <w:p>
            <w:pPr>
              <w:autoSpaceDE w:val="0"/>
              <w:autoSpaceDN w:val="0"/>
              <w:spacing w:line="180" w:lineRule="atLeast"/>
              <w:rPr>
                <w:szCs w:val="21"/>
              </w:rPr>
            </w:pPr>
            <w:r>
              <w:rPr>
                <w:rFonts w:ascii="楷体" w:hAnsi="楷体" w:eastAsia="楷体" w:cs="楷体"/>
                <w:szCs w:val="21"/>
              </w:rPr>
              <w:t>52.9%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220" w:hRule="atLeast"/>
        </w:trPr>
        <w:tc>
          <w:tcPr>
            <w:tcW w:w="3180" w:type="dxa"/>
            <w:tcBorders>
              <w:top w:val="nil"/>
              <w:bottom w:val="nil"/>
              <w:right w:val="nil"/>
            </w:tcBorders>
            <w:vAlign w:val="center"/>
          </w:tcPr>
          <w:p>
            <w:pPr>
              <w:autoSpaceDE w:val="0"/>
              <w:autoSpaceDN w:val="0"/>
              <w:spacing w:line="180" w:lineRule="atLeast"/>
              <w:rPr>
                <w:szCs w:val="21"/>
              </w:rPr>
            </w:pPr>
            <w:r>
              <w:rPr>
                <w:rFonts w:ascii="楷体" w:hAnsi="楷体" w:eastAsia="楷体" w:cs="楷体"/>
                <w:szCs w:val="21"/>
              </w:rPr>
              <w:t>对外直接投资</w:t>
            </w:r>
          </w:p>
        </w:tc>
        <w:tc>
          <w:tcPr>
            <w:tcW w:w="1120" w:type="dxa"/>
            <w:tcBorders>
              <w:top w:val="nil"/>
              <w:left w:val="nil"/>
              <w:bottom w:val="nil"/>
              <w:right w:val="nil"/>
            </w:tcBorders>
            <w:vAlign w:val="center"/>
          </w:tcPr>
          <w:p>
            <w:pPr>
              <w:autoSpaceDE w:val="0"/>
              <w:autoSpaceDN w:val="0"/>
              <w:spacing w:line="180" w:lineRule="atLeast"/>
              <w:rPr>
                <w:szCs w:val="21"/>
              </w:rPr>
            </w:pPr>
            <w:r>
              <w:rPr>
                <w:rFonts w:ascii="楷体" w:hAnsi="楷体" w:eastAsia="楷体" w:cs="楷体"/>
                <w:szCs w:val="21"/>
              </w:rPr>
              <w:t>2177.6亿</w:t>
            </w:r>
          </w:p>
        </w:tc>
        <w:tc>
          <w:tcPr>
            <w:tcW w:w="1820" w:type="dxa"/>
            <w:tcBorders>
              <w:top w:val="nil"/>
              <w:left w:val="nil"/>
              <w:bottom w:val="nil"/>
            </w:tcBorders>
            <w:vAlign w:val="center"/>
          </w:tcPr>
          <w:p>
            <w:pPr>
              <w:autoSpaceDE w:val="0"/>
              <w:autoSpaceDN w:val="0"/>
              <w:spacing w:line="180" w:lineRule="atLeast"/>
              <w:rPr>
                <w:szCs w:val="21"/>
              </w:rPr>
            </w:pPr>
            <w:r>
              <w:rPr>
                <w:rFonts w:ascii="楷体" w:hAnsi="楷体" w:eastAsia="楷体" w:cs="楷体"/>
                <w:szCs w:val="21"/>
              </w:rPr>
              <w:t>5.6%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160" w:hRule="atLeast"/>
        </w:trPr>
        <w:tc>
          <w:tcPr>
            <w:tcW w:w="3180" w:type="dxa"/>
            <w:tcBorders>
              <w:top w:val="nil"/>
              <w:right w:val="nil"/>
            </w:tcBorders>
            <w:vAlign w:val="center"/>
          </w:tcPr>
          <w:p>
            <w:pPr>
              <w:autoSpaceDE w:val="0"/>
              <w:autoSpaceDN w:val="0"/>
              <w:spacing w:line="160" w:lineRule="atLeast"/>
              <w:rPr>
                <w:szCs w:val="21"/>
              </w:rPr>
            </w:pPr>
            <w:r>
              <w:rPr>
                <w:rFonts w:ascii="楷体" w:hAnsi="楷体" w:eastAsia="楷体" w:cs="楷体"/>
                <w:szCs w:val="21"/>
              </w:rPr>
              <w:t>其中对“一带一路”沿线国家投资334亿</w:t>
            </w:r>
          </w:p>
        </w:tc>
        <w:tc>
          <w:tcPr>
            <w:tcW w:w="1120" w:type="dxa"/>
            <w:tcBorders>
              <w:top w:val="nil"/>
              <w:left w:val="nil"/>
              <w:right w:val="nil"/>
            </w:tcBorders>
            <w:vAlign w:val="center"/>
          </w:tcPr>
          <w:p>
            <w:pPr>
              <w:spacing w:line="120" w:lineRule="exact"/>
              <w:rPr>
                <w:szCs w:val="21"/>
              </w:rPr>
            </w:pPr>
          </w:p>
        </w:tc>
        <w:tc>
          <w:tcPr>
            <w:tcW w:w="1820" w:type="dxa"/>
            <w:tcBorders>
              <w:top w:val="nil"/>
              <w:left w:val="nil"/>
            </w:tcBorders>
            <w:vAlign w:val="center"/>
          </w:tcPr>
          <w:p>
            <w:pPr>
              <w:autoSpaceDE w:val="0"/>
              <w:autoSpaceDN w:val="0"/>
              <w:spacing w:line="160" w:lineRule="atLeast"/>
              <w:rPr>
                <w:szCs w:val="21"/>
              </w:rPr>
            </w:pPr>
            <w:r>
              <w:rPr>
                <w:rFonts w:ascii="楷体" w:hAnsi="楷体" w:eastAsia="楷体" w:cs="楷体"/>
                <w:szCs w:val="21"/>
              </w:rPr>
              <w:t>16.5%</w:t>
            </w:r>
          </w:p>
        </w:tc>
      </w:tr>
    </w:tbl>
    <w:p>
      <w:pPr>
        <w:autoSpaceDE w:val="0"/>
        <w:autoSpaceDN w:val="0"/>
        <w:spacing w:before="180" w:line="360" w:lineRule="atLeast"/>
        <w:ind w:left="700" w:right="480"/>
        <w:rPr>
          <w:szCs w:val="21"/>
        </w:rPr>
      </w:pPr>
      <w:r>
        <w:rPr>
          <w:rFonts w:ascii="宋体" w:hAnsi="宋体" w:eastAsia="宋体" w:cs="宋体"/>
          <w:color w:val="000000"/>
          <w:szCs w:val="21"/>
        </w:rPr>
        <w:t>①我国对外直接投资增速明显回落但质量有所提升  ②加大对“一带一路”沿线国家投资使我国规避了全球风险  ③境外投资者看好中国发展机遇，对中国发展有信心  ④我国引进外资呈现出量稳质升、结构优化的特点</w:t>
      </w:r>
    </w:p>
    <w:p>
      <w:pPr>
        <w:autoSpaceDE w:val="0"/>
        <w:autoSpaceDN w:val="0"/>
        <w:spacing w:before="80" w:line="300" w:lineRule="atLeast"/>
        <w:ind w:left="700"/>
        <w:rPr>
          <w:szCs w:val="21"/>
        </w:rPr>
      </w:pPr>
      <w:r>
        <w:rPr>
          <w:rFonts w:ascii="宋体" w:hAnsi="宋体" w:eastAsia="宋体" w:cs="宋体"/>
          <w:color w:val="000000"/>
          <w:szCs w:val="21"/>
        </w:rPr>
        <w:t>A.①②</w:t>
      </w:r>
      <w:r>
        <w:rPr>
          <w:rFonts w:ascii="宋体" w:hAnsi="宋体" w:eastAsia="宋体" w:cs="宋体"/>
          <w:szCs w:val="21"/>
        </w:rPr>
        <w:t xml:space="preserve">             </w:t>
      </w:r>
      <w:r>
        <w:rPr>
          <w:rFonts w:ascii="宋体" w:hAnsi="宋体" w:eastAsia="宋体" w:cs="宋体"/>
          <w:color w:val="000000"/>
          <w:szCs w:val="21"/>
        </w:rPr>
        <w:t>B. ①④</w:t>
      </w:r>
      <w:r>
        <w:rPr>
          <w:rFonts w:ascii="宋体" w:hAnsi="宋体" w:eastAsia="宋体" w:cs="宋体"/>
          <w:szCs w:val="21"/>
        </w:rPr>
        <w:t xml:space="preserve">             </w:t>
      </w:r>
      <w:r>
        <w:rPr>
          <w:rFonts w:ascii="宋体" w:hAnsi="宋体" w:eastAsia="宋体" w:cs="宋体"/>
          <w:color w:val="000000"/>
          <w:szCs w:val="21"/>
        </w:rPr>
        <w:t>C.②③</w:t>
      </w:r>
      <w:r>
        <w:rPr>
          <w:rFonts w:ascii="宋体" w:hAnsi="宋体" w:eastAsia="宋体" w:cs="宋体"/>
          <w:szCs w:val="21"/>
        </w:rPr>
        <w:t xml:space="preserve">                </w:t>
      </w:r>
      <w:r>
        <w:rPr>
          <w:rFonts w:ascii="宋体" w:hAnsi="宋体" w:eastAsia="宋体" w:cs="宋体"/>
          <w:color w:val="000000"/>
          <w:szCs w:val="21"/>
        </w:rPr>
        <w:t>D.③④</w:t>
      </w:r>
    </w:p>
    <w:p>
      <w:pPr>
        <w:autoSpaceDE w:val="0"/>
        <w:autoSpaceDN w:val="0"/>
        <w:spacing w:line="360" w:lineRule="atLeast"/>
        <w:ind w:left="340" w:right="520"/>
        <w:rPr>
          <w:szCs w:val="21"/>
        </w:rPr>
      </w:pPr>
      <w:r>
        <w:rPr>
          <w:rFonts w:ascii="宋体" w:hAnsi="宋体" w:eastAsia="宋体" w:cs="宋体"/>
          <w:color w:val="000000"/>
          <w:szCs w:val="21"/>
        </w:rPr>
        <w:t>18.2022年以来，中国已举办中国进出口商品交易会、中国国际投资贸易洽谈会、中国国际消费品博览会、中国国际服务贸易交易会、世界人工智能大会、世界先进制造业大会等一系列精彩展会。这一系列举措最能向世界证明</w:t>
      </w:r>
    </w:p>
    <w:p>
      <w:pPr>
        <w:autoSpaceDE w:val="0"/>
        <w:autoSpaceDN w:val="0"/>
        <w:spacing w:line="300" w:lineRule="atLeast"/>
        <w:ind w:left="560"/>
        <w:rPr>
          <w:szCs w:val="21"/>
        </w:rPr>
      </w:pPr>
      <w:r>
        <w:rPr>
          <w:rFonts w:ascii="宋体" w:hAnsi="宋体" w:eastAsia="宋体" w:cs="宋体"/>
          <w:color w:val="000000"/>
          <w:szCs w:val="21"/>
        </w:rPr>
        <w:t>A.中国对外开放的大门越开越大</w:t>
      </w:r>
      <w:r>
        <w:rPr>
          <w:rFonts w:ascii="宋体" w:hAnsi="宋体" w:eastAsia="宋体" w:cs="宋体"/>
          <w:szCs w:val="21"/>
        </w:rPr>
        <w:t xml:space="preserve">                  </w:t>
      </w:r>
      <w:r>
        <w:rPr>
          <w:rFonts w:ascii="宋体" w:hAnsi="宋体" w:eastAsia="宋体" w:cs="宋体"/>
          <w:color w:val="000000"/>
          <w:szCs w:val="21"/>
        </w:rPr>
        <w:t>B. 中国日益走近世界舞台的中央</w:t>
      </w:r>
    </w:p>
    <w:p>
      <w:pPr>
        <w:autoSpaceDE w:val="0"/>
        <w:autoSpaceDN w:val="0"/>
        <w:spacing w:before="80" w:line="300" w:lineRule="atLeast"/>
        <w:ind w:left="560"/>
        <w:rPr>
          <w:szCs w:val="21"/>
        </w:rPr>
      </w:pPr>
      <w:r>
        <w:rPr>
          <w:rFonts w:ascii="宋体" w:hAnsi="宋体" w:eastAsia="宋体" w:cs="宋体"/>
          <w:szCs w:val="21"/>
        </w:rPr>
        <w:t xml:space="preserve">C.中国是维护世界和平的重要力量                 </w:t>
      </w:r>
      <w:r>
        <w:rPr>
          <w:rFonts w:ascii="宋体" w:hAnsi="宋体" w:eastAsia="宋体" w:cs="宋体"/>
          <w:color w:val="000000"/>
          <w:szCs w:val="21"/>
        </w:rPr>
        <w:t>D.中国的发展可以离开世界各国</w:t>
      </w:r>
    </w:p>
    <w:p>
      <w:pPr>
        <w:autoSpaceDE w:val="0"/>
        <w:autoSpaceDN w:val="0"/>
        <w:spacing w:before="20" w:line="380" w:lineRule="atLeast"/>
        <w:ind w:left="100" w:right="160"/>
        <w:rPr>
          <w:szCs w:val="21"/>
        </w:rPr>
      </w:pPr>
      <w:r>
        <w:rPr>
          <w:rFonts w:ascii="宋体" w:hAnsi="宋体" w:eastAsia="宋体" w:cs="宋体"/>
          <w:color w:val="000000"/>
          <w:szCs w:val="21"/>
        </w:rPr>
        <w:t>19.2022年是中乌建交30 周年。当地时间2022年9月15 日，国家主席习近平在撒马尔罕同乌</w:t>
      </w:r>
      <w:r>
        <w:rPr>
          <w:rFonts w:ascii="宋体" w:hAnsi="宋体" w:eastAsia="宋体" w:cs="宋体"/>
          <w:szCs w:val="21"/>
        </w:rPr>
        <w:t>兹别克斯坦总统米尔济约耶夫会谈。两国元首宣布，着眼中乌关系长远发展和两国人民未</w:t>
      </w:r>
      <w:r>
        <w:rPr>
          <w:rFonts w:ascii="宋体" w:hAnsi="宋体" w:eastAsia="宋体" w:cs="宋体"/>
          <w:color w:val="000000"/>
          <w:szCs w:val="21"/>
        </w:rPr>
        <w:t>来福祉.双方将扩大互利合作.巩固友好和伙伴关系，在双边层而践行命运共同体。从中乌关系的良好发展中，可以看出</w:t>
      </w:r>
    </w:p>
    <w:p>
      <w:pPr>
        <w:autoSpaceDE w:val="0"/>
        <w:autoSpaceDN w:val="0"/>
        <w:spacing w:before="80" w:line="300" w:lineRule="atLeast"/>
        <w:ind w:left="560"/>
        <w:rPr>
          <w:szCs w:val="21"/>
        </w:rPr>
      </w:pPr>
      <w:r>
        <w:rPr>
          <w:rFonts w:ascii="宋体" w:hAnsi="宋体" w:eastAsia="宋体" w:cs="宋体"/>
          <w:szCs w:val="21"/>
        </w:rPr>
        <w:t xml:space="preserve">A.和平与竞争是当今时代的主题                  </w:t>
      </w:r>
      <w:r>
        <w:rPr>
          <w:rFonts w:ascii="宋体" w:hAnsi="宋体" w:eastAsia="宋体" w:cs="宋体"/>
          <w:color w:val="000000"/>
          <w:szCs w:val="21"/>
        </w:rPr>
        <w:t>B. 我国坚持互利共赢的开放战略</w:t>
      </w:r>
    </w:p>
    <w:p>
      <w:pPr>
        <w:autoSpaceDE w:val="0"/>
        <w:autoSpaceDN w:val="0"/>
        <w:spacing w:before="100" w:line="300" w:lineRule="atLeast"/>
        <w:ind w:left="560"/>
        <w:rPr>
          <w:szCs w:val="21"/>
        </w:rPr>
      </w:pPr>
      <w:r>
        <w:rPr>
          <w:rFonts w:ascii="宋体" w:hAnsi="宋体" w:eastAsia="宋体" w:cs="宋体"/>
          <w:szCs w:val="21"/>
        </w:rPr>
        <w:t>C.中乌成为推动世界发展的主要力量              D.中乌建交可以更好地应对第三方威胁</w:t>
      </w:r>
    </w:p>
    <w:p>
      <w:pPr>
        <w:autoSpaceDE w:val="0"/>
        <w:autoSpaceDN w:val="0"/>
        <w:spacing w:line="380" w:lineRule="atLeast"/>
        <w:ind w:left="100" w:right="160"/>
        <w:rPr>
          <w:szCs w:val="21"/>
        </w:rPr>
      </w:pPr>
      <w:r>
        <w:rPr>
          <w:rFonts w:ascii="宋体" w:hAnsi="宋体" w:eastAsia="宋体" w:cs="宋体"/>
          <w:color w:val="000000"/>
          <w:szCs w:val="21"/>
        </w:rPr>
        <w:t>20.中国反对一切形式的恐怖主义，坚定支持为打击恐怖主义、维护国家稳定和人民安全所作的</w:t>
      </w:r>
      <w:r>
        <w:rPr>
          <w:rFonts w:ascii="宋体" w:hAnsi="宋体" w:eastAsia="宋体" w:cs="宋体"/>
          <w:szCs w:val="21"/>
        </w:rPr>
        <w:t>不懈努力。这告诉我们</w:t>
      </w:r>
    </w:p>
    <w:p>
      <w:pPr>
        <w:autoSpaceDE w:val="0"/>
        <w:autoSpaceDN w:val="0"/>
        <w:spacing w:before="20" w:line="380" w:lineRule="atLeast"/>
        <w:ind w:left="560"/>
        <w:rPr>
          <w:szCs w:val="21"/>
        </w:rPr>
      </w:pPr>
      <w:r>
        <w:rPr>
          <w:rFonts w:ascii="宋体" w:hAnsi="宋体" w:eastAsia="宋体" w:cs="宋体"/>
          <w:color w:val="000000"/>
          <w:szCs w:val="21"/>
        </w:rPr>
        <w:t>①世界并不太平，恐怖主义等威胁和平的因素依然存在  ②恐怖主义并不可怕，影响不了世界的和平与稳定  ③各国只要加强合作，就能够消除恐怖主义 ④中国坚持走和平发展的</w:t>
      </w:r>
      <w:r>
        <w:rPr>
          <w:rFonts w:ascii="宋体" w:hAnsi="宋体" w:eastAsia="宋体" w:cs="宋体"/>
          <w:szCs w:val="21"/>
        </w:rPr>
        <w:t>道路</w:t>
      </w:r>
    </w:p>
    <w:p>
      <w:pPr>
        <w:autoSpaceDE w:val="0"/>
        <w:autoSpaceDN w:val="0"/>
        <w:spacing w:before="100" w:line="300" w:lineRule="atLeast"/>
        <w:ind w:left="560"/>
        <w:rPr>
          <w:szCs w:val="21"/>
        </w:rPr>
      </w:pPr>
      <w:r>
        <w:rPr>
          <w:rFonts w:ascii="宋体" w:hAnsi="宋体" w:eastAsia="宋体" w:cs="宋体"/>
          <w:color w:val="000000"/>
          <w:szCs w:val="21"/>
        </w:rPr>
        <w:t>A.①②</w:t>
      </w:r>
      <w:r>
        <w:rPr>
          <w:rFonts w:ascii="宋体" w:hAnsi="宋体" w:eastAsia="宋体" w:cs="宋体"/>
          <w:szCs w:val="21"/>
        </w:rPr>
        <w:t xml:space="preserve">                </w:t>
      </w:r>
      <w:r>
        <w:rPr>
          <w:rFonts w:ascii="宋体" w:hAnsi="宋体" w:eastAsia="宋体" w:cs="宋体"/>
          <w:color w:val="000000"/>
          <w:szCs w:val="21"/>
        </w:rPr>
        <w:t>B.①④</w:t>
      </w:r>
      <w:r>
        <w:rPr>
          <w:rFonts w:ascii="宋体" w:hAnsi="宋体" w:eastAsia="宋体" w:cs="宋体"/>
          <w:szCs w:val="21"/>
        </w:rPr>
        <w:t xml:space="preserve">                </w:t>
      </w:r>
      <w:r>
        <w:rPr>
          <w:rFonts w:ascii="宋体" w:hAnsi="宋体" w:eastAsia="宋体" w:cs="宋体"/>
          <w:color w:val="000000"/>
          <w:szCs w:val="21"/>
        </w:rPr>
        <w:t>C.②③</w:t>
      </w:r>
      <w:r>
        <w:rPr>
          <w:rFonts w:ascii="宋体" w:hAnsi="宋体" w:eastAsia="宋体" w:cs="宋体"/>
          <w:szCs w:val="21"/>
        </w:rPr>
        <w:t xml:space="preserve">              D.③④</w:t>
      </w:r>
    </w:p>
    <w:p>
      <w:pPr>
        <w:autoSpaceDE w:val="0"/>
        <w:autoSpaceDN w:val="0"/>
        <w:spacing w:before="80" w:line="300" w:lineRule="atLeast"/>
        <w:ind w:left="100"/>
        <w:rPr>
          <w:szCs w:val="21"/>
        </w:rPr>
      </w:pPr>
      <w:r>
        <w:rPr>
          <w:rFonts w:ascii="宋体" w:hAnsi="宋体" w:eastAsia="宋体" w:cs="宋体"/>
          <w:color w:val="000000"/>
          <w:szCs w:val="21"/>
        </w:rPr>
        <w:t>二、非选择题(本大题共4个小题,21题12分,22题15分,23题15分,24题18分,共60分)</w:t>
      </w:r>
    </w:p>
    <w:p>
      <w:pPr>
        <w:autoSpaceDE w:val="0"/>
        <w:autoSpaceDN w:val="0"/>
        <w:spacing w:before="100" w:line="300" w:lineRule="atLeast"/>
        <w:ind w:left="100"/>
        <w:rPr>
          <w:szCs w:val="21"/>
        </w:rPr>
      </w:pPr>
      <w:r>
        <w:rPr>
          <w:rFonts w:ascii="宋体" w:hAnsi="宋体" w:eastAsia="宋体" w:cs="宋体"/>
          <w:color w:val="000000"/>
          <w:szCs w:val="21"/>
        </w:rPr>
        <w:t>21.阅读材料，完成下列要求。(12分)</w:t>
      </w:r>
    </w:p>
    <w:p>
      <w:pPr>
        <w:autoSpaceDE w:val="0"/>
        <w:autoSpaceDN w:val="0"/>
        <w:spacing w:before="20" w:line="380" w:lineRule="atLeast"/>
        <w:ind w:left="500" w:right="240" w:firstLine="500"/>
        <w:rPr>
          <w:szCs w:val="21"/>
        </w:rPr>
      </w:pPr>
      <w:r>
        <w:rPr>
          <w:rFonts w:ascii="宋体" w:hAnsi="宋体" w:eastAsia="宋体" w:cs="宋体"/>
          <w:color w:val="000000"/>
          <w:szCs w:val="21"/>
        </w:rPr>
        <w:t>晋中市某高校食堂一窗口负责人袁某伙同员工安某连续多次利用他人“晋中核酸检测受测端二维码”截图，代替外出太谷区的另一员工进行核酸检测，其行为已严重扰乱太谷区的疫情防控工作秩序。根据《中华人民共和国治安管理处罚法》有关条款，公安机关已依法对二人行政处罚。</w:t>
      </w:r>
    </w:p>
    <w:p>
      <w:pPr>
        <w:autoSpaceDE w:val="0"/>
        <w:autoSpaceDN w:val="0"/>
        <w:spacing w:line="380" w:lineRule="atLeast"/>
        <w:ind w:left="560" w:right="420" w:firstLine="440"/>
        <w:rPr>
          <w:szCs w:val="21"/>
        </w:rPr>
      </w:pPr>
      <w:r>
        <w:rPr>
          <w:rFonts w:ascii="宋体" w:hAnsi="宋体" w:eastAsia="宋体" w:cs="宋体"/>
          <w:color w:val="000000"/>
          <w:szCs w:val="21"/>
        </w:rPr>
        <w:t>警方提示：核酸检测是阻断疫情扩散的重要手段，需要广大群众积极配合，对于代替他人进行核酸检测、伪造变造核酸检测报告、冒用他人核酸检测报告等违法行为，公安机关将依法严厉打击。</w:t>
      </w:r>
    </w:p>
    <w:p>
      <w:pPr>
        <w:autoSpaceDE w:val="0"/>
        <w:autoSpaceDN w:val="0"/>
        <w:spacing w:before="100" w:line="300" w:lineRule="atLeast"/>
        <w:ind w:left="560"/>
        <w:rPr>
          <w:szCs w:val="21"/>
        </w:rPr>
      </w:pPr>
      <w:r>
        <w:rPr>
          <w:rFonts w:ascii="宋体" w:hAnsi="宋体" w:eastAsia="宋体" w:cs="宋体"/>
          <w:szCs w:val="21"/>
        </w:rPr>
        <w:t>(1)袁某和安某的行为违背了社会主义核心价值观在公民个人层面的哪一价值准则?(3分)</w:t>
      </w:r>
    </w:p>
    <w:p>
      <w:pPr>
        <w:autoSpaceDE w:val="0"/>
        <w:autoSpaceDN w:val="0"/>
        <w:spacing w:before="1260" w:line="300" w:lineRule="atLeast"/>
        <w:ind w:left="560"/>
        <w:rPr>
          <w:szCs w:val="21"/>
        </w:rPr>
      </w:pPr>
      <w:r>
        <w:rPr>
          <w:rFonts w:ascii="宋体" w:hAnsi="宋体" w:eastAsia="宋体" w:cs="宋体"/>
          <w:color w:val="000000"/>
          <w:szCs w:val="21"/>
        </w:rPr>
        <w:t>(2)公安机关依法对二人进行处罚会给我国法治建设带来怎样的效应?(6分)</w:t>
      </w:r>
    </w:p>
    <w:p>
      <w:pPr>
        <w:autoSpaceDE w:val="0"/>
        <w:autoSpaceDN w:val="0"/>
        <w:spacing w:before="1660" w:line="300" w:lineRule="atLeast"/>
        <w:ind w:left="560"/>
        <w:rPr>
          <w:szCs w:val="21"/>
        </w:rPr>
      </w:pPr>
      <w:r>
        <w:rPr>
          <w:rFonts w:ascii="宋体" w:hAnsi="宋体" w:eastAsia="宋体" w:cs="宋体"/>
          <w:color w:val="000000"/>
          <w:szCs w:val="21"/>
        </w:rPr>
        <w:t>(3)根据上述材料和问题，归纳我国国家和社会治理的途径。(3分)</w:t>
      </w:r>
    </w:p>
    <w:p>
      <w:pPr>
        <w:autoSpaceDE w:val="0"/>
        <w:autoSpaceDN w:val="0"/>
        <w:spacing w:before="1200" w:line="300" w:lineRule="atLeast"/>
        <w:ind w:left="100"/>
        <w:rPr>
          <w:szCs w:val="21"/>
        </w:rPr>
      </w:pPr>
      <w:r>
        <w:rPr>
          <w:rFonts w:ascii="宋体" w:hAnsi="宋体" w:eastAsia="宋体" w:cs="宋体"/>
          <w:color w:val="000000"/>
          <w:szCs w:val="21"/>
        </w:rPr>
        <w:t>22.阅读材料，完成下列要求。(15分)</w:t>
      </w:r>
    </w:p>
    <w:p>
      <w:pPr>
        <w:autoSpaceDE w:val="0"/>
        <w:autoSpaceDN w:val="0"/>
        <w:spacing w:before="20" w:line="380" w:lineRule="atLeast"/>
        <w:ind w:left="540" w:right="420" w:firstLine="460"/>
        <w:rPr>
          <w:szCs w:val="21"/>
        </w:rPr>
      </w:pPr>
      <w:r>
        <w:rPr>
          <w:rFonts w:ascii="宋体" w:hAnsi="宋体" w:eastAsia="宋体" w:cs="宋体"/>
          <w:color w:val="000000"/>
          <w:szCs w:val="21"/>
        </w:rPr>
        <w:t>2022年8月17 日，国家文物局、国家林业和草原局发布《关于公布第一批“红色草原”名单的通知》(以下简称《通知》)，12 处草原入选第一批“红色草原”名单。</w:t>
      </w:r>
    </w:p>
    <w:p>
      <w:pPr>
        <w:autoSpaceDE w:val="0"/>
        <w:autoSpaceDN w:val="0"/>
        <w:spacing w:before="80" w:line="300" w:lineRule="atLeast"/>
        <w:ind w:left="1000"/>
        <w:rPr>
          <w:rFonts w:ascii="宋体" w:hAnsi="宋体" w:eastAsia="宋体" w:cs="宋体"/>
          <w:color w:val="000000"/>
          <w:szCs w:val="21"/>
        </w:rPr>
      </w:pPr>
      <w:r>
        <w:rPr>
          <w:rFonts w:ascii="宋体" w:hAnsi="宋体" w:eastAsia="宋体" w:cs="宋体"/>
          <w:color w:val="000000"/>
          <w:szCs w:val="21"/>
        </w:rPr>
        <w:t>材料一  红色草原，有耳熟能详的故事。南山草原，是中央红军长征翻越“老山界”所在地，亦是湘</w:t>
      </w:r>
    </w:p>
    <w:p>
      <w:pPr>
        <w:autoSpaceDE w:val="0"/>
        <w:autoSpaceDN w:val="0"/>
        <w:spacing w:before="80" w:line="300" w:lineRule="atLeast"/>
        <w:ind w:left="210" w:leftChars="100"/>
        <w:rPr>
          <w:szCs w:val="21"/>
        </w:rPr>
      </w:pPr>
      <w:r>
        <w:rPr>
          <w:rFonts w:ascii="宋体" w:hAnsi="宋体" w:eastAsia="宋体" w:cs="宋体"/>
          <w:color w:val="000000"/>
          <w:szCs w:val="21"/>
        </w:rPr>
        <w:t>江战役旧址；松潘草原，小学课本中《金色的鱼钩》那位炊事班长为了让三位病号</w:t>
      </w:r>
      <w:r>
        <w:rPr>
          <w:rFonts w:ascii="宋体" w:hAnsi="宋体" w:eastAsia="宋体" w:cs="宋体"/>
          <w:szCs w:val="21"/>
        </w:rPr>
        <w:t>走出草地.让出仅有的食物，自己光荣牺牲的故事便发生在这里；明安草原，是“草原英雄小</w:t>
      </w:r>
      <w:r>
        <w:rPr>
          <w:rFonts w:ascii="宋体" w:hAnsi="宋体" w:eastAsia="宋体" w:cs="宋体"/>
          <w:color w:val="000000"/>
          <w:szCs w:val="21"/>
        </w:rPr>
        <w:t>姐妹”舍生忘死保护集体羊群的英勇事迹发生地，至今龙梅、玉荣的旧居仍伫立于此。</w:t>
      </w:r>
    </w:p>
    <w:p>
      <w:pPr>
        <w:autoSpaceDE w:val="0"/>
        <w:autoSpaceDN w:val="0"/>
        <w:spacing w:before="100" w:line="300" w:lineRule="atLeast"/>
        <w:ind w:left="400"/>
        <w:rPr>
          <w:szCs w:val="21"/>
        </w:rPr>
      </w:pPr>
      <w:r>
        <w:rPr>
          <w:rFonts w:ascii="宋体" w:hAnsi="宋体" w:eastAsia="宋体" w:cs="宋体"/>
          <w:color w:val="000000"/>
          <w:szCs w:val="21"/>
        </w:rPr>
        <w:t>(1)从这些耳熟能详的草原故事中，你能受到怎样的精神洗礼?(6分)</w:t>
      </w:r>
    </w:p>
    <w:p>
      <w:pPr>
        <w:autoSpaceDE w:val="0"/>
        <w:autoSpaceDN w:val="0"/>
        <w:spacing w:before="1100" w:line="380" w:lineRule="atLeast"/>
        <w:ind w:left="420" w:firstLine="480"/>
        <w:rPr>
          <w:szCs w:val="21"/>
        </w:rPr>
      </w:pPr>
      <w:r>
        <w:rPr>
          <w:rFonts w:ascii="宋体" w:hAnsi="宋体" w:eastAsia="宋体" w:cs="宋体"/>
          <w:color w:val="000000"/>
          <w:szCs w:val="21"/>
        </w:rPr>
        <w:t>材料二  红色草原，不止是有故事的草原。这些草原上分布着数量丰富的革命旧址，生</w:t>
      </w:r>
      <w:r>
        <w:rPr>
          <w:rFonts w:ascii="宋体" w:hAnsi="宋体" w:eastAsia="宋体" w:cs="宋体"/>
          <w:szCs w:val="21"/>
        </w:rPr>
        <w:t>动展现了在辽阔草原上中国共产党带领各族人民进行革命、建设、改革的光辉历程，具有重</w:t>
      </w:r>
      <w:r>
        <w:rPr>
          <w:rFonts w:ascii="宋体" w:hAnsi="宋体" w:eastAsia="宋体" w:cs="宋体"/>
          <w:color w:val="000000"/>
          <w:szCs w:val="21"/>
        </w:rPr>
        <w:t>要历史意义和深厚红色文化底蕴。这些革命旧址是“红色地标”，更是宝贵的革命文物，是青</w:t>
      </w:r>
      <w:r>
        <w:rPr>
          <w:rFonts w:ascii="宋体" w:hAnsi="宋体" w:eastAsia="宋体" w:cs="宋体"/>
          <w:szCs w:val="21"/>
        </w:rPr>
        <w:t>年奋进路上的“教科书”。党的十八大以来，习近平总书记高度重视革命文物的保护利用工</w:t>
      </w:r>
      <w:r>
        <w:rPr>
          <w:rFonts w:ascii="宋体" w:hAnsi="宋体" w:eastAsia="宋体" w:cs="宋体"/>
          <w:color w:val="000000"/>
          <w:szCs w:val="21"/>
        </w:rPr>
        <w:t>作，发表了一系列重要讲话，反复强调“要把红色资源利用好、把红色传统发扬好、把红色基</w:t>
      </w:r>
      <w:r>
        <w:rPr>
          <w:rFonts w:ascii="宋体" w:hAnsi="宋体" w:eastAsia="宋体" w:cs="宋体"/>
          <w:szCs w:val="21"/>
        </w:rPr>
        <w:t>因传承好”。</w:t>
      </w:r>
    </w:p>
    <w:p>
      <w:pPr>
        <w:autoSpaceDE w:val="0"/>
        <w:autoSpaceDN w:val="0"/>
        <w:spacing w:before="20" w:line="380" w:lineRule="atLeast"/>
        <w:ind w:left="400"/>
        <w:rPr>
          <w:szCs w:val="21"/>
        </w:rPr>
      </w:pPr>
      <w:r>
        <w:rPr>
          <w:rFonts w:ascii="宋体" w:hAnsi="宋体" w:eastAsia="宋体" w:cs="宋体"/>
          <w:color w:val="000000"/>
          <w:szCs w:val="21"/>
        </w:rPr>
        <w:t>(2)“把红色资源利用好、把红色传统发扬好、把红色基因传承好”对文化建设有何现实意义?(6分)</w:t>
      </w:r>
    </w:p>
    <w:p>
      <w:pPr>
        <w:autoSpaceDE w:val="0"/>
        <w:autoSpaceDN w:val="0"/>
        <w:spacing w:before="1620" w:line="300" w:lineRule="atLeast"/>
        <w:ind w:left="400"/>
        <w:rPr>
          <w:szCs w:val="21"/>
        </w:rPr>
      </w:pPr>
      <w:r>
        <w:rPr>
          <w:rFonts w:ascii="宋体" w:hAnsi="宋体" w:eastAsia="宋体" w:cs="宋体"/>
          <w:color w:val="000000"/>
          <w:szCs w:val="21"/>
        </w:rPr>
        <w:t>(3)以上材料和问题能增强我们哪一方面的自信?(3分)</w:t>
      </w:r>
    </w:p>
    <w:p>
      <w:pPr>
        <w:autoSpaceDE w:val="0"/>
        <w:autoSpaceDN w:val="0"/>
        <w:spacing w:before="1200" w:line="300" w:lineRule="atLeast"/>
        <w:ind w:left="20"/>
        <w:rPr>
          <w:szCs w:val="21"/>
        </w:rPr>
      </w:pPr>
      <w:r>
        <w:rPr>
          <w:rFonts w:ascii="宋体" w:hAnsi="宋体" w:eastAsia="宋体" w:cs="宋体"/>
          <w:color w:val="000000"/>
          <w:szCs w:val="21"/>
        </w:rPr>
        <w:t>23.阅读材料，完成下列要求。(15分)</w:t>
      </w:r>
    </w:p>
    <w:p>
      <w:pPr>
        <w:autoSpaceDE w:val="0"/>
        <w:autoSpaceDN w:val="0"/>
        <w:spacing w:line="380" w:lineRule="atLeast"/>
        <w:ind w:left="380" w:firstLine="520"/>
        <w:rPr>
          <w:szCs w:val="21"/>
        </w:rPr>
      </w:pPr>
      <w:r>
        <w:rPr>
          <w:rFonts w:ascii="宋体" w:hAnsi="宋体" w:eastAsia="宋体" w:cs="宋体"/>
          <w:color w:val="000000"/>
          <w:szCs w:val="21"/>
        </w:rPr>
        <w:t>走进浙江省慈溪市富运电器有限公司的车间，一台台刚走下生产流水线的暖风机正在</w:t>
      </w:r>
      <w:r>
        <w:rPr>
          <w:rFonts w:ascii="宋体" w:hAnsi="宋体" w:eastAsia="宋体" w:cs="宋体"/>
          <w:szCs w:val="21"/>
        </w:rPr>
        <w:t>技术工人手中完成最后的质检程序，即将出口到波兰等欧洲国家。</w:t>
      </w:r>
    </w:p>
    <w:p>
      <w:pPr>
        <w:autoSpaceDE w:val="0"/>
        <w:autoSpaceDN w:val="0"/>
        <w:spacing w:before="20" w:line="380" w:lineRule="atLeast"/>
        <w:ind w:left="400" w:firstLine="500"/>
        <w:rPr>
          <w:szCs w:val="21"/>
        </w:rPr>
      </w:pPr>
      <w:r>
        <w:rPr>
          <w:rFonts w:ascii="宋体" w:hAnsi="宋体" w:eastAsia="宋体" w:cs="宋体"/>
          <w:color w:val="000000"/>
          <w:szCs w:val="21"/>
        </w:rPr>
        <w:t>材料一  最近一段时间，国内包括暖风机在内的一系列取暖设备迎来出口旺季，在欧洲</w:t>
      </w:r>
      <w:r>
        <w:rPr>
          <w:rFonts w:ascii="宋体" w:hAnsi="宋体" w:eastAsia="宋体" w:cs="宋体"/>
          <w:szCs w:val="21"/>
        </w:rPr>
        <w:t>等地较为抢手。浙江、广东等小家电制造集聚地订单上涨明显。浙江慈溪、义乌不少生产</w:t>
      </w:r>
      <w:r>
        <w:rPr>
          <w:rFonts w:ascii="宋体" w:hAnsi="宋体" w:eastAsia="宋体" w:cs="宋体"/>
          <w:color w:val="000000"/>
          <w:szCs w:val="21"/>
        </w:rPr>
        <w:t>商、经销商每天都在为卖好取暖设备而忙碌。</w:t>
      </w:r>
    </w:p>
    <w:p>
      <w:pPr>
        <w:autoSpaceDE w:val="0"/>
        <w:autoSpaceDN w:val="0"/>
        <w:spacing w:before="20" w:line="380" w:lineRule="atLeast"/>
        <w:ind w:left="400" w:firstLine="500"/>
        <w:rPr>
          <w:szCs w:val="21"/>
        </w:rPr>
      </w:pPr>
      <w:r>
        <w:rPr>
          <w:rFonts w:ascii="宋体" w:hAnsi="宋体" w:eastAsia="宋体" w:cs="宋体"/>
          <w:color w:val="000000"/>
          <w:szCs w:val="21"/>
        </w:rPr>
        <w:t>材料二  中国取暖设备在海外持续热度不减。慈溪市玉龙电器有限公司总经理胡旭圆说：“除了受能源危机影响，今年欧洲一些地方气温下降得更快，取暖用品的消费高峰也提前到来。与往年相比，中国产品的节能优势今年更被海外客户看重。”</w:t>
      </w:r>
    </w:p>
    <w:p>
      <w:pPr>
        <w:autoSpaceDE w:val="0"/>
        <w:autoSpaceDN w:val="0"/>
        <w:spacing w:line="380" w:lineRule="atLeast"/>
        <w:ind w:left="400" w:firstLine="500"/>
        <w:rPr>
          <w:szCs w:val="21"/>
        </w:rPr>
      </w:pPr>
      <w:r>
        <w:rPr>
          <w:rFonts w:ascii="宋体" w:hAnsi="宋体" w:eastAsia="宋体" w:cs="宋体"/>
          <w:color w:val="000000"/>
          <w:szCs w:val="21"/>
        </w:rPr>
        <w:t>材料三  在外商马里奥看来，中国制造业商人和企业家</w:t>
      </w:r>
      <w:r>
        <w:rPr>
          <w:rFonts w:ascii="宋体" w:hAnsi="宋体" w:eastAsia="宋体" w:cs="宋体"/>
          <w:color w:val="000000"/>
          <w:szCs w:val="21"/>
          <w:u w:val="single"/>
        </w:rPr>
        <w:t>“鼻子”灵、“手脚”快。他们行动很有效率，什么产品有市场前景，他们就能很快转做这个产品，灵活性强。</w:t>
      </w:r>
    </w:p>
    <w:p>
      <w:pPr>
        <w:pStyle w:val="7"/>
        <w:numPr>
          <w:ilvl w:val="0"/>
          <w:numId w:val="1"/>
        </w:numPr>
        <w:autoSpaceDE w:val="0"/>
        <w:autoSpaceDN w:val="0"/>
        <w:spacing w:before="80" w:line="300" w:lineRule="atLeast"/>
        <w:ind w:firstLineChars="0"/>
        <w:rPr>
          <w:rFonts w:ascii="宋体" w:hAnsi="宋体" w:eastAsia="宋体" w:cs="宋体"/>
          <w:color w:val="000000"/>
          <w:szCs w:val="21"/>
        </w:rPr>
      </w:pPr>
      <w:r>
        <w:rPr>
          <w:rFonts w:ascii="宋体" w:hAnsi="宋体" w:eastAsia="宋体" w:cs="宋体"/>
          <w:color w:val="000000"/>
          <w:szCs w:val="21"/>
        </w:rPr>
        <w:t>生产商、经销商每天都在为卖好取暖设备而忙碌顺应了怎样的经济发展趋势?(3分)</w:t>
      </w:r>
    </w:p>
    <w:p>
      <w:pPr>
        <w:pStyle w:val="7"/>
        <w:autoSpaceDE w:val="0"/>
        <w:autoSpaceDN w:val="0"/>
        <w:spacing w:before="80" w:line="300" w:lineRule="atLeast"/>
        <w:ind w:left="760" w:firstLine="0" w:firstLineChars="0"/>
        <w:rPr>
          <w:szCs w:val="21"/>
        </w:rPr>
      </w:pPr>
    </w:p>
    <w:p>
      <w:pPr>
        <w:pStyle w:val="7"/>
        <w:autoSpaceDE w:val="0"/>
        <w:autoSpaceDN w:val="0"/>
        <w:spacing w:before="80" w:line="300" w:lineRule="atLeast"/>
        <w:ind w:left="760" w:firstLine="0" w:firstLineChars="0"/>
        <w:rPr>
          <w:szCs w:val="21"/>
        </w:rPr>
      </w:pPr>
    </w:p>
    <w:p>
      <w:pPr>
        <w:pStyle w:val="7"/>
        <w:autoSpaceDE w:val="0"/>
        <w:autoSpaceDN w:val="0"/>
        <w:spacing w:before="80" w:line="300" w:lineRule="atLeast"/>
        <w:ind w:left="760" w:firstLine="0" w:firstLineChars="0"/>
        <w:rPr>
          <w:szCs w:val="21"/>
        </w:rPr>
      </w:pPr>
    </w:p>
    <w:p>
      <w:pPr>
        <w:pStyle w:val="7"/>
        <w:autoSpaceDE w:val="0"/>
        <w:autoSpaceDN w:val="0"/>
        <w:spacing w:before="80" w:line="300" w:lineRule="atLeast"/>
        <w:ind w:left="760" w:firstLine="0" w:firstLineChars="0"/>
        <w:rPr>
          <w:szCs w:val="21"/>
        </w:rPr>
      </w:pPr>
    </w:p>
    <w:p>
      <w:pPr>
        <w:autoSpaceDE w:val="0"/>
        <w:autoSpaceDN w:val="0"/>
        <w:spacing w:line="280" w:lineRule="atLeast"/>
        <w:ind w:left="320"/>
        <w:rPr>
          <w:szCs w:val="21"/>
        </w:rPr>
      </w:pPr>
      <w:r>
        <w:rPr>
          <w:rFonts w:ascii="宋体" w:hAnsi="宋体" w:eastAsia="宋体" w:cs="宋体"/>
          <w:color w:val="000000"/>
          <w:szCs w:val="21"/>
        </w:rPr>
        <w:t>(2)从低碳的角度看，中国产品的节能优势为什么会被海外客户看重?(3分)</w:t>
      </w:r>
    </w:p>
    <w:p>
      <w:pPr>
        <w:autoSpaceDE w:val="0"/>
        <w:autoSpaceDN w:val="0"/>
        <w:spacing w:before="900" w:line="280" w:lineRule="atLeast"/>
        <w:ind w:left="320"/>
        <w:rPr>
          <w:szCs w:val="21"/>
        </w:rPr>
      </w:pPr>
      <w:r>
        <w:rPr>
          <w:rFonts w:ascii="宋体" w:hAnsi="宋体" w:eastAsia="宋体" w:cs="宋体"/>
          <w:color w:val="000000"/>
          <w:szCs w:val="21"/>
        </w:rPr>
        <w:t>(3)根据材料三，指出画线部分中国制造业商人和企业家体现出的勇气和自信。(3分)</w:t>
      </w:r>
    </w:p>
    <w:p>
      <w:pPr>
        <w:autoSpaceDE w:val="0"/>
        <w:autoSpaceDN w:val="0"/>
        <w:spacing w:before="1300" w:line="280" w:lineRule="atLeast"/>
        <w:ind w:left="320"/>
        <w:rPr>
          <w:szCs w:val="21"/>
        </w:rPr>
      </w:pPr>
      <w:r>
        <w:rPr>
          <w:rFonts w:ascii="宋体" w:hAnsi="宋体" w:eastAsia="宋体" w:cs="宋体"/>
          <w:color w:val="000000"/>
          <w:szCs w:val="21"/>
        </w:rPr>
        <w:t>(4)从中国取暖器出口“热”看，我们能够感悟到哪些发展理念?(6分)</w:t>
      </w:r>
    </w:p>
    <w:p>
      <w:pPr>
        <w:autoSpaceDE w:val="0"/>
        <w:autoSpaceDN w:val="0"/>
        <w:spacing w:before="1260" w:line="280" w:lineRule="atLeast"/>
        <w:rPr>
          <w:szCs w:val="21"/>
        </w:rPr>
      </w:pPr>
      <w:r>
        <w:rPr>
          <w:rFonts w:ascii="宋体" w:hAnsi="宋体" w:eastAsia="宋体" w:cs="宋体"/>
          <w:color w:val="000000"/>
          <w:szCs w:val="21"/>
        </w:rPr>
        <w:t>24.阅读材料，完成下列要求。 (18分)</w:t>
      </w:r>
    </w:p>
    <w:p>
      <w:pPr>
        <w:spacing w:line="14" w:lineRule="exact"/>
        <w:rPr>
          <w:szCs w:val="21"/>
        </w:rPr>
      </w:pPr>
    </w:p>
    <w:p>
      <w:pPr>
        <w:spacing w:line="14" w:lineRule="exact"/>
        <w:rPr>
          <w:szCs w:val="21"/>
        </w:rPr>
      </w:pPr>
      <w:r>
        <w:rPr>
          <w:szCs w:val="21"/>
        </w:rPr>
        <mc:AlternateContent>
          <mc:Choice Requires="wps">
            <w:drawing>
              <wp:anchor distT="0" distB="0" distL="0" distR="0" simplePos="0" relativeHeight="251660288" behindDoc="0" locked="0" layoutInCell="1" allowOverlap="1">
                <wp:simplePos x="0" y="0"/>
                <wp:positionH relativeFrom="column">
                  <wp:posOffset>203200</wp:posOffset>
                </wp:positionH>
                <wp:positionV relativeFrom="paragraph">
                  <wp:posOffset>0</wp:posOffset>
                </wp:positionV>
                <wp:extent cx="6324600" cy="1041400"/>
                <wp:effectExtent l="0" t="0" r="0" b="0"/>
                <wp:wrapTopAndBottom/>
                <wp:docPr id="3" name="文本框 3"/>
                <wp:cNvGraphicFramePr/>
                <a:graphic xmlns:a="http://schemas.openxmlformats.org/drawingml/2006/main">
                  <a:graphicData uri="http://schemas.microsoft.com/office/word/2010/wordprocessingShape">
                    <wps:wsp>
                      <wps:cNvSpPr txBox="1"/>
                      <wps:spPr>
                        <a:xfrm>
                          <a:off x="0" y="0"/>
                          <a:ext cx="6324600" cy="1041400"/>
                        </a:xfrm>
                        <a:prstGeom prst="rect">
                          <a:avLst/>
                        </a:prstGeom>
                        <a:noFill/>
                        <a:ln w="6350">
                          <a:noFill/>
                        </a:ln>
                      </wps:spPr>
                      <wps:txbx>
                        <w:txbxContent>
                          <w:p/>
                        </w:txbxContent>
                      </wps:txbx>
                      <wps:bodyPr vert="horz" wrap="square" lIns="0" tIns="0" rIns="0" bIns="0" anchor="t"/>
                    </wps:wsp>
                  </a:graphicData>
                </a:graphic>
              </wp:anchor>
            </w:drawing>
          </mc:Choice>
          <mc:Fallback>
            <w:pict>
              <v:shape id="_x0000_s1026" o:spid="_x0000_s1026" o:spt="202" type="#_x0000_t202" style="position:absolute;left:0pt;margin-left:16pt;margin-top:0pt;height:82pt;width:498pt;mso-wrap-distance-bottom:0pt;mso-wrap-distance-top:0pt;z-index:251660288;mso-width-relative:page;mso-height-relative:page;" filled="f" stroked="f" coordsize="21600,21600" o:gfxdata="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IEvDBbWAAAACAEAAA8AAAAAAAAAAQAgAAAAIgAAAGRycy9kb3ducmV2LnhtbFBLAQIUABQAAAAI&#10;AIdO4kAgil6otgEAAEcDAAAOAAAAAAAAAAEAIAAAACUBAABkcnMvZTJvRG9jLnhtbFBLBQYAAAAA&#10;BgAGAFkBAABNBQAAAAA=&#10;">
                <v:fill on="f" focussize="0,0"/>
                <v:stroke on="f" weight="0.5pt"/>
                <v:imagedata o:title=""/>
                <o:lock v:ext="edit" aspectratio="f"/>
                <v:textbox inset="0mm,0mm,0mm,0mm">
                  <w:txbxContent>
                    <w:p/>
                  </w:txbxContent>
                </v:textbox>
                <w10:wrap type="topAndBottom"/>
              </v:shape>
            </w:pict>
          </mc:Fallback>
        </mc:AlternateContent>
      </w:r>
      <w:r>
        <w:rPr>
          <w:szCs w:val="21"/>
        </w:rPr>
        <mc:AlternateContent>
          <mc:Choice Requires="wps">
            <w:drawing>
              <wp:anchor distT="0" distB="0" distL="0" distR="0" simplePos="0" relativeHeight="251662336" behindDoc="0" locked="0" layoutInCell="1" allowOverlap="1">
                <wp:simplePos x="0" y="0"/>
                <wp:positionH relativeFrom="column">
                  <wp:posOffset>228600</wp:posOffset>
                </wp:positionH>
                <wp:positionV relativeFrom="paragraph">
                  <wp:posOffset>0</wp:posOffset>
                </wp:positionV>
                <wp:extent cx="4483100" cy="520700"/>
                <wp:effectExtent l="0" t="0" r="0" b="0"/>
                <wp:wrapTopAndBottom/>
                <wp:docPr id="4" name="文本框 4"/>
                <wp:cNvGraphicFramePr/>
                <a:graphic xmlns:a="http://schemas.openxmlformats.org/drawingml/2006/main">
                  <a:graphicData uri="http://schemas.microsoft.com/office/word/2010/wordprocessingShape">
                    <wps:wsp>
                      <wps:cNvSpPr txBox="1"/>
                      <wps:spPr>
                        <a:xfrm>
                          <a:off x="0" y="0"/>
                          <a:ext cx="4483100" cy="520700"/>
                        </a:xfrm>
                        <a:prstGeom prst="rect">
                          <a:avLst/>
                        </a:prstGeom>
                        <a:noFill/>
                        <a:ln w="6350">
                          <a:noFill/>
                        </a:ln>
                      </wps:spPr>
                      <wps:txbx>
                        <w:txbxContent>
                          <w:p>
                            <w:pPr>
                              <w:autoSpaceDE w:val="0"/>
                              <w:autoSpaceDN w:val="0"/>
                              <w:spacing w:line="410" w:lineRule="atLeast"/>
                              <w:ind w:firstLine="420"/>
                              <w:rPr>
                                <w:szCs w:val="21"/>
                              </w:rPr>
                            </w:pPr>
                            <w:r>
                              <w:rPr>
                                <w:rFonts w:ascii="宋体" w:hAnsi="宋体" w:eastAsia="宋体" w:cs="宋体"/>
                                <w:color w:val="000000"/>
                                <w:szCs w:val="21"/>
                              </w:rPr>
                              <w:t>保护母亲河，必须咬定目标、脚踏实地，埋头苦干、久久为功，</w:t>
                            </w:r>
                            <w:r>
                              <w:rPr>
                                <w:rFonts w:ascii="宋体" w:hAnsi="宋体" w:eastAsia="宋体" w:cs="宋体"/>
                                <w:szCs w:val="21"/>
                              </w:rPr>
                              <w:t>坚定不移做好各项工作。</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18pt;margin-top:0pt;height:41pt;width:353pt;mso-wrap-distance-bottom:0pt;mso-wrap-distance-top:0pt;z-index:251662336;mso-width-relative:page;mso-height-relative:page;" filled="f" stroked="f" coordsize="21600,21600" o:gfxdata="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Oo8B0rUAAAABgEAAA8AAAAAAAAAAQAgAAAAIgAAAGRycy9kb3ducmV2Lnht&#10;bFBLAQIUABQAAAAIAIdO4kDJWBfnxAEAAGADAAAOAAAAAAAAAAEAIAAAACMBAABkcnMvZTJvRG9j&#10;LnhtbFBLBQYAAAAABgAGAFkBAABZBQAAAAA=&#10;">
                <v:fill on="f" focussize="0,0"/>
                <v:stroke on="f" weight="0.5pt"/>
                <v:imagedata o:title=""/>
                <o:lock v:ext="edit" aspectratio="f"/>
                <v:textbox inset="0mm,0mm,0mm,0mm" style="mso-fit-shape-to-text:t;">
                  <w:txbxContent>
                    <w:p>
                      <w:pPr>
                        <w:autoSpaceDE w:val="0"/>
                        <w:autoSpaceDN w:val="0"/>
                        <w:spacing w:line="410" w:lineRule="atLeast"/>
                        <w:ind w:firstLine="420"/>
                        <w:rPr>
                          <w:szCs w:val="21"/>
                        </w:rPr>
                      </w:pPr>
                      <w:r>
                        <w:rPr>
                          <w:rFonts w:ascii="宋体" w:hAnsi="宋体" w:eastAsia="宋体" w:cs="宋体"/>
                          <w:color w:val="000000"/>
                          <w:szCs w:val="21"/>
                        </w:rPr>
                        <w:t>保护母亲河，必须咬定目标、脚踏实地，埋头苦干、久久为功，</w:t>
                      </w:r>
                      <w:r>
                        <w:rPr>
                          <w:rFonts w:ascii="宋体" w:hAnsi="宋体" w:eastAsia="宋体" w:cs="宋体"/>
                          <w:szCs w:val="21"/>
                        </w:rPr>
                        <w:t>坚定不移做好各项工作。</w:t>
                      </w:r>
                    </w:p>
                  </w:txbxContent>
                </v:textbox>
                <w10:wrap type="topAndBottom"/>
              </v:shape>
            </w:pict>
          </mc:Fallback>
        </mc:AlternateContent>
      </w:r>
      <w:r>
        <w:rPr>
          <w:szCs w:val="21"/>
        </w:rPr>
        <mc:AlternateContent>
          <mc:Choice Requires="wps">
            <w:drawing>
              <wp:anchor distT="0" distB="0" distL="0" distR="0" simplePos="0" relativeHeight="251664384" behindDoc="0" locked="0" layoutInCell="1" allowOverlap="1">
                <wp:simplePos x="0" y="0"/>
                <wp:positionH relativeFrom="column">
                  <wp:posOffset>495300</wp:posOffset>
                </wp:positionH>
                <wp:positionV relativeFrom="paragraph">
                  <wp:posOffset>546100</wp:posOffset>
                </wp:positionV>
                <wp:extent cx="4203700" cy="177800"/>
                <wp:effectExtent l="0" t="0" r="0" b="0"/>
                <wp:wrapTopAndBottom/>
                <wp:docPr id="5" name="文本框 5"/>
                <wp:cNvGraphicFramePr/>
                <a:graphic xmlns:a="http://schemas.openxmlformats.org/drawingml/2006/main">
                  <a:graphicData uri="http://schemas.microsoft.com/office/word/2010/wordprocessingShape">
                    <wps:wsp>
                      <wps:cNvSpPr txBox="1"/>
                      <wps:spPr>
                        <a:xfrm>
                          <a:off x="0" y="0"/>
                          <a:ext cx="4203700" cy="177800"/>
                        </a:xfrm>
                        <a:prstGeom prst="rect">
                          <a:avLst/>
                        </a:prstGeom>
                        <a:noFill/>
                        <a:ln w="6350">
                          <a:noFill/>
                        </a:ln>
                      </wps:spPr>
                      <wps:txbx>
                        <w:txbxContent>
                          <w:p>
                            <w:pPr>
                              <w:autoSpaceDE w:val="0"/>
                              <w:autoSpaceDN w:val="0"/>
                              <w:spacing w:line="280" w:lineRule="atLeast"/>
                              <w:rPr>
                                <w:szCs w:val="21"/>
                              </w:rPr>
                            </w:pPr>
                            <w:r>
                              <w:rPr>
                                <w:rFonts w:ascii="宋体" w:hAnsi="宋体" w:eastAsia="宋体" w:cs="宋体"/>
                                <w:color w:val="000000"/>
                                <w:szCs w:val="21"/>
                              </w:rPr>
                              <w:t>材料一  治理黄河，重在保护，要在治理。 黄河上游流经雪</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39pt;margin-top:43pt;height:14pt;width:331pt;mso-wrap-distance-bottom:0pt;mso-wrap-distance-top:0pt;z-index:251664384;mso-width-relative:page;mso-height-relative:page;" filled="f" stroked="f" coordsize="21600,21600" o:gfxdata="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HjoOx3VAAAACQEAAA8AAAAAAAAAAQAgAAAAIgAAAGRycy9kb3ducmV2Lnht&#10;bFBLAQIUABQAAAAIAIdO4kDtCCRawwEAAGADAAAOAAAAAAAAAAEAIAAAACQBAABkcnMvZTJvRG9j&#10;LnhtbFBLBQYAAAAABgAGAFkBAABZBQAAAAA=&#10;">
                <v:fill on="f" focussize="0,0"/>
                <v:stroke on="f" weight="0.5pt"/>
                <v:imagedata o:title=""/>
                <o:lock v:ext="edit" aspectratio="f"/>
                <v:textbox inset="0mm,0mm,0mm,0mm" style="mso-fit-shape-to-text:t;">
                  <w:txbxContent>
                    <w:p>
                      <w:pPr>
                        <w:autoSpaceDE w:val="0"/>
                        <w:autoSpaceDN w:val="0"/>
                        <w:spacing w:line="280" w:lineRule="atLeast"/>
                        <w:rPr>
                          <w:szCs w:val="21"/>
                        </w:rPr>
                      </w:pPr>
                      <w:r>
                        <w:rPr>
                          <w:rFonts w:ascii="宋体" w:hAnsi="宋体" w:eastAsia="宋体" w:cs="宋体"/>
                          <w:color w:val="000000"/>
                          <w:szCs w:val="21"/>
                        </w:rPr>
                        <w:t>材料一  治理黄河，重在保护，要在治理。 黄河上游流经雪</w:t>
                      </w:r>
                    </w:p>
                  </w:txbxContent>
                </v:textbox>
                <w10:wrap type="topAndBottom"/>
              </v:shape>
            </w:pict>
          </mc:Fallback>
        </mc:AlternateContent>
      </w:r>
      <w:r>
        <w:rPr>
          <w:szCs w:val="21"/>
        </w:rPr>
        <mc:AlternateContent>
          <mc:Choice Requires="wps">
            <w:drawing>
              <wp:anchor distT="0" distB="0" distL="0" distR="0" simplePos="0" relativeHeight="251666432" behindDoc="0" locked="0" layoutInCell="1" allowOverlap="1">
                <wp:simplePos x="0" y="0"/>
                <wp:positionH relativeFrom="column">
                  <wp:posOffset>203200</wp:posOffset>
                </wp:positionH>
                <wp:positionV relativeFrom="paragraph">
                  <wp:posOffset>800100</wp:posOffset>
                </wp:positionV>
                <wp:extent cx="4508500" cy="177800"/>
                <wp:effectExtent l="0" t="0" r="0" b="0"/>
                <wp:wrapTopAndBottom/>
                <wp:docPr id="6" name="文本框 6"/>
                <wp:cNvGraphicFramePr/>
                <a:graphic xmlns:a="http://schemas.openxmlformats.org/drawingml/2006/main">
                  <a:graphicData uri="http://schemas.microsoft.com/office/word/2010/wordprocessingShape">
                    <wps:wsp>
                      <wps:cNvSpPr txBox="1"/>
                      <wps:spPr>
                        <a:xfrm>
                          <a:off x="0" y="0"/>
                          <a:ext cx="4508500" cy="177800"/>
                        </a:xfrm>
                        <a:prstGeom prst="rect">
                          <a:avLst/>
                        </a:prstGeom>
                        <a:noFill/>
                        <a:ln w="6350">
                          <a:noFill/>
                        </a:ln>
                      </wps:spPr>
                      <wps:txbx>
                        <w:txbxContent>
                          <w:p>
                            <w:pPr>
                              <w:autoSpaceDE w:val="0"/>
                              <w:autoSpaceDN w:val="0"/>
                              <w:spacing w:line="280" w:lineRule="atLeast"/>
                              <w:rPr>
                                <w:szCs w:val="21"/>
                              </w:rPr>
                            </w:pPr>
                            <w:r>
                              <w:rPr>
                                <w:rFonts w:ascii="宋体" w:hAnsi="宋体" w:eastAsia="宋体" w:cs="宋体"/>
                                <w:color w:val="000000"/>
                                <w:szCs w:val="21"/>
                              </w:rPr>
                              <w:t>域高原、草场湿地，必须通过自然恢复和实施重大生态保护修复</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16pt;margin-top:63pt;height:14pt;width:355pt;mso-wrap-distance-bottom:0pt;mso-wrap-distance-top:0pt;z-index:251666432;mso-width-relative:page;mso-height-relative:page;" filled="f" stroked="f" coordsize="21600,21600" o:gfxdata="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oQUqj1gAAAAoBAAAPAAAAAAAAAAEAIAAAACIAAABkcnMvZG93bnJldi54&#10;bWxQSwECFAAUAAAACACHTuJA4++lesMBAABgAwAADgAAAAAAAAABACAAAAAlAQAAZHJzL2Uyb0Rv&#10;Yy54bWxQSwUGAAAAAAYABgBZAQAAWgUAAAAA&#10;">
                <v:fill on="f" focussize="0,0"/>
                <v:stroke on="f" weight="0.5pt"/>
                <v:imagedata o:title=""/>
                <o:lock v:ext="edit" aspectratio="f"/>
                <v:textbox inset="0mm,0mm,0mm,0mm" style="mso-fit-shape-to-text:t;">
                  <w:txbxContent>
                    <w:p>
                      <w:pPr>
                        <w:autoSpaceDE w:val="0"/>
                        <w:autoSpaceDN w:val="0"/>
                        <w:spacing w:line="280" w:lineRule="atLeast"/>
                        <w:rPr>
                          <w:szCs w:val="21"/>
                        </w:rPr>
                      </w:pPr>
                      <w:r>
                        <w:rPr>
                          <w:rFonts w:ascii="宋体" w:hAnsi="宋体" w:eastAsia="宋体" w:cs="宋体"/>
                          <w:color w:val="000000"/>
                          <w:szCs w:val="21"/>
                        </w:rPr>
                        <w:t>域高原、草场湿地，必须通过自然恢复和实施重大生态保护修复</w:t>
                      </w:r>
                    </w:p>
                  </w:txbxContent>
                </v:textbox>
                <w10:wrap type="topAndBottom"/>
              </v:shape>
            </w:pict>
          </mc:Fallback>
        </mc:AlternateContent>
      </w:r>
      <w:r>
        <w:rPr>
          <w:szCs w:val="21"/>
        </w:rPr>
        <mc:AlternateContent>
          <mc:Choice Requires="wps">
            <w:drawing>
              <wp:anchor distT="0" distB="0" distL="0" distR="0" simplePos="0" relativeHeight="251668480" behindDoc="0" locked="0" layoutInCell="1" allowOverlap="1">
                <wp:simplePos x="0" y="0"/>
                <wp:positionH relativeFrom="column">
                  <wp:posOffset>203200</wp:posOffset>
                </wp:positionH>
                <wp:positionV relativeFrom="paragraph">
                  <wp:posOffset>1041400</wp:posOffset>
                </wp:positionV>
                <wp:extent cx="4495800" cy="177800"/>
                <wp:effectExtent l="0" t="0" r="0" b="0"/>
                <wp:wrapTopAndBottom/>
                <wp:docPr id="7" name="文本框 7"/>
                <wp:cNvGraphicFramePr/>
                <a:graphic xmlns:a="http://schemas.openxmlformats.org/drawingml/2006/main">
                  <a:graphicData uri="http://schemas.microsoft.com/office/word/2010/wordprocessingShape">
                    <wps:wsp>
                      <wps:cNvSpPr txBox="1"/>
                      <wps:spPr>
                        <a:xfrm>
                          <a:off x="0" y="0"/>
                          <a:ext cx="4495800" cy="177800"/>
                        </a:xfrm>
                        <a:prstGeom prst="rect">
                          <a:avLst/>
                        </a:prstGeom>
                        <a:noFill/>
                        <a:ln w="6350">
                          <a:noFill/>
                        </a:ln>
                      </wps:spPr>
                      <wps:txbx>
                        <w:txbxContent>
                          <w:p>
                            <w:pPr>
                              <w:autoSpaceDE w:val="0"/>
                              <w:autoSpaceDN w:val="0"/>
                              <w:spacing w:line="280" w:lineRule="atLeast"/>
                              <w:rPr>
                                <w:szCs w:val="21"/>
                              </w:rPr>
                            </w:pPr>
                            <w:r>
                              <w:rPr>
                                <w:rFonts w:ascii="宋体" w:hAnsi="宋体" w:eastAsia="宋体" w:cs="宋体"/>
                                <w:color w:val="000000"/>
                                <w:szCs w:val="21"/>
                              </w:rPr>
                              <w:t>工程，强化水源涵养功能。黄河中游流经黄土高原，自北向南穿</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16pt;margin-top:82pt;height:14pt;width:354pt;mso-wrap-distance-bottom:0pt;mso-wrap-distance-top:0pt;z-index:251668480;mso-width-relative:page;mso-height-relative:page;" filled="f" stroked="f" coordsize="21600,21600" o:gfxdata="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Ytlj31QAAAAoBAAAPAAAAAAAAAAEAIAAAACIAAABkcnMvZG93bnJldi54&#10;bWxQSwECFAAUAAAACACHTuJAy1HcO8QBAABgAwAADgAAAAAAAAABACAAAAAkAQAAZHJzL2Uyb0Rv&#10;Yy54bWxQSwUGAAAAAAYABgBZAQAAWgUAAAAA&#10;">
                <v:fill on="f" focussize="0,0"/>
                <v:stroke on="f" weight="0.5pt"/>
                <v:imagedata o:title=""/>
                <o:lock v:ext="edit" aspectratio="f"/>
                <v:textbox inset="0mm,0mm,0mm,0mm" style="mso-fit-shape-to-text:t;">
                  <w:txbxContent>
                    <w:p>
                      <w:pPr>
                        <w:autoSpaceDE w:val="0"/>
                        <w:autoSpaceDN w:val="0"/>
                        <w:spacing w:line="280" w:lineRule="atLeast"/>
                        <w:rPr>
                          <w:szCs w:val="21"/>
                        </w:rPr>
                      </w:pPr>
                      <w:r>
                        <w:rPr>
                          <w:rFonts w:ascii="宋体" w:hAnsi="宋体" w:eastAsia="宋体" w:cs="宋体"/>
                          <w:color w:val="000000"/>
                          <w:szCs w:val="21"/>
                        </w:rPr>
                        <w:t>工程，强化水源涵养功能。黄河中游流经黄土高原，自北向南穿</w:t>
                      </w:r>
                    </w:p>
                  </w:txbxContent>
                </v:textbox>
                <w10:wrap type="topAndBottom"/>
              </v:shape>
            </w:pict>
          </mc:Fallback>
        </mc:AlternateContent>
      </w:r>
      <w:r>
        <w:rPr>
          <w:szCs w:val="21"/>
        </w:rPr>
        <mc:AlternateContent>
          <mc:Choice Requires="wps">
            <w:drawing>
              <wp:anchor distT="0" distB="0" distL="0" distR="0" simplePos="0" relativeHeight="251670528" behindDoc="0" locked="0" layoutInCell="1" allowOverlap="1">
                <wp:simplePos x="0" y="0"/>
                <wp:positionH relativeFrom="column">
                  <wp:posOffset>4711700</wp:posOffset>
                </wp:positionH>
                <wp:positionV relativeFrom="paragraph">
                  <wp:posOffset>76200</wp:posOffset>
                </wp:positionV>
                <wp:extent cx="1816100" cy="1181100"/>
                <wp:effectExtent l="0" t="0" r="0" b="0"/>
                <wp:wrapTopAndBottom/>
                <wp:docPr id="8" name="文本框 8"/>
                <wp:cNvGraphicFramePr/>
                <a:graphic xmlns:a="http://schemas.openxmlformats.org/drawingml/2006/main">
                  <a:graphicData uri="http://schemas.microsoft.com/office/word/2010/wordprocessingShape">
                    <wps:wsp>
                      <wps:cNvSpPr txBox="1"/>
                      <wps:spPr>
                        <a:xfrm>
                          <a:off x="0" y="0"/>
                          <a:ext cx="1816100" cy="1181100"/>
                        </a:xfrm>
                        <a:prstGeom prst="rect">
                          <a:avLst/>
                        </a:prstGeom>
                        <a:noFill/>
                        <a:ln w="6350">
                          <a:noFill/>
                        </a:ln>
                      </wps:spPr>
                      <wps:txbx>
                        <w:txbxContent>
                          <w:p>
                            <w:r>
                              <w:drawing>
                                <wp:inline distT="0" distB="0" distL="0" distR="0">
                                  <wp:extent cx="1816100" cy="1181100"/>
                                  <wp:effectExtent l="0" t="0" r="0" b="0"/>
                                  <wp:docPr id="10" name="Draw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rawing 10"/>
                                          <pic:cNvPicPr>
                                            <a:picLocks noChangeAspect="1"/>
                                          </pic:cNvPicPr>
                                        </pic:nvPicPr>
                                        <pic:blipFill>
                                          <a:blip r:embed="rId8"/>
                                          <a:stretch>
                                            <a:fillRect/>
                                          </a:stretch>
                                        </pic:blipFill>
                                        <pic:spPr>
                                          <a:xfrm>
                                            <a:off x="0" y="0"/>
                                            <a:ext cx="1816100" cy="1181100"/>
                                          </a:xfrm>
                                          <a:prstGeom prst="rect">
                                            <a:avLst/>
                                          </a:prstGeom>
                                        </pic:spPr>
                                      </pic:pic>
                                    </a:graphicData>
                                  </a:graphic>
                                </wp:inline>
                              </w:drawing>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371pt;margin-top:6pt;height:93pt;width:143pt;mso-wrap-distance-bottom:0pt;mso-wrap-distance-top:0pt;z-index:251670528;mso-width-relative:page;mso-height-relative:page;" filled="f" stroked="f" coordsize="21600,21600" o:gfxdata="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m6ntu1QAAAAsBAAAPAAAAAAAAAAEAIAAAACIAAABkcnMvZG93bnJldi54bWxQ&#10;SwECFAAUAAAACACHTuJAUidKlcEBAABhAwAADgAAAAAAAAABACAAAAAkAQAAZHJzL2Uyb0RvYy54&#10;bWxQSwUGAAAAAAYABgBZAQAAVwUAAAAA&#10;">
                <v:fill on="f" focussize="0,0"/>
                <v:stroke on="f" weight="0.5pt"/>
                <v:imagedata o:title=""/>
                <o:lock v:ext="edit" aspectratio="f"/>
                <v:textbox inset="0mm,0mm,0mm,0mm" style="mso-fit-shape-to-text:t;">
                  <w:txbxContent>
                    <w:p>
                      <w:r>
                        <w:drawing>
                          <wp:inline distT="0" distB="0" distL="0" distR="0">
                            <wp:extent cx="1816100" cy="1181100"/>
                            <wp:effectExtent l="0" t="0" r="0" b="0"/>
                            <wp:docPr id="10" name="Draw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rawing 10"/>
                                    <pic:cNvPicPr>
                                      <a:picLocks noChangeAspect="1"/>
                                    </pic:cNvPicPr>
                                  </pic:nvPicPr>
                                  <pic:blipFill>
                                    <a:blip r:embed="rId8"/>
                                    <a:stretch>
                                      <a:fillRect/>
                                    </a:stretch>
                                  </pic:blipFill>
                                  <pic:spPr>
                                    <a:xfrm>
                                      <a:off x="0" y="0"/>
                                      <a:ext cx="1816100" cy="1181100"/>
                                    </a:xfrm>
                                    <a:prstGeom prst="rect">
                                      <a:avLst/>
                                    </a:prstGeom>
                                  </pic:spPr>
                                </pic:pic>
                              </a:graphicData>
                            </a:graphic>
                          </wp:inline>
                        </w:drawing>
                      </w:r>
                    </w:p>
                  </w:txbxContent>
                </v:textbox>
                <w10:wrap type="topAndBottom"/>
              </v:shape>
            </w:pict>
          </mc:Fallback>
        </mc:AlternateContent>
      </w:r>
    </w:p>
    <w:p>
      <w:pPr>
        <w:autoSpaceDE w:val="0"/>
        <w:autoSpaceDN w:val="0"/>
        <w:spacing w:before="60" w:line="280" w:lineRule="atLeast"/>
        <w:ind w:left="320"/>
        <w:rPr>
          <w:szCs w:val="21"/>
        </w:rPr>
      </w:pPr>
      <w:r>
        <w:rPr>
          <w:rFonts w:ascii="宋体" w:hAnsi="宋体" w:eastAsia="宋体" w:cs="宋体"/>
          <w:color w:val="000000"/>
          <w:szCs w:val="21"/>
        </w:rPr>
        <w:t>行晋陕峡谷间，必须突出抓好黄土高原水土保持，加大水土流失综合治理力度。黄河下游河</w:t>
      </w:r>
    </w:p>
    <w:p>
      <w:pPr>
        <w:autoSpaceDE w:val="0"/>
        <w:autoSpaceDN w:val="0"/>
        <w:spacing w:before="120" w:line="280" w:lineRule="atLeast"/>
        <w:ind w:left="320"/>
        <w:rPr>
          <w:szCs w:val="21"/>
        </w:rPr>
      </w:pPr>
      <w:r>
        <w:rPr>
          <w:rFonts w:ascii="宋体" w:hAnsi="宋体" w:eastAsia="宋体" w:cs="宋体"/>
          <w:color w:val="000000"/>
          <w:szCs w:val="21"/>
        </w:rPr>
        <w:t>道多为“地上悬河”，必须推进湿地保护和生态治理，促进黄河下游河道生态功能提升和入海</w:t>
      </w:r>
    </w:p>
    <w:p>
      <w:pPr>
        <w:autoSpaceDE w:val="0"/>
        <w:autoSpaceDN w:val="0"/>
        <w:spacing w:before="100" w:line="280" w:lineRule="atLeast"/>
        <w:ind w:left="340"/>
        <w:rPr>
          <w:szCs w:val="21"/>
        </w:rPr>
      </w:pPr>
      <w:r>
        <w:rPr>
          <w:rFonts w:ascii="宋体" w:hAnsi="宋体" w:eastAsia="宋体" w:cs="宋体"/>
          <w:color w:val="000000"/>
          <w:szCs w:val="21"/>
        </w:rPr>
        <w:t>口生态环境改善。就全流域而言，黄河水资源先天不足，相关地区和部门要实施最严格的水</w:t>
      </w:r>
    </w:p>
    <w:p>
      <w:pPr>
        <w:autoSpaceDE w:val="0"/>
        <w:autoSpaceDN w:val="0"/>
        <w:spacing w:before="120" w:line="280" w:lineRule="atLeast"/>
        <w:ind w:left="340"/>
        <w:rPr>
          <w:szCs w:val="21"/>
        </w:rPr>
      </w:pPr>
      <w:r>
        <w:rPr>
          <w:rFonts w:ascii="宋体" w:hAnsi="宋体" w:eastAsia="宋体" w:cs="宋体"/>
          <w:color w:val="000000"/>
          <w:szCs w:val="21"/>
        </w:rPr>
        <w:t>资源保护利用制度，全面实施深度节水控水行动，实现用水方式由粗放低效向节约集约的根</w:t>
      </w:r>
    </w:p>
    <w:p>
      <w:pPr>
        <w:autoSpaceDE w:val="0"/>
        <w:autoSpaceDN w:val="0"/>
        <w:spacing w:before="120" w:line="280" w:lineRule="atLeast"/>
        <w:ind w:left="340"/>
        <w:rPr>
          <w:szCs w:val="21"/>
        </w:rPr>
      </w:pPr>
      <w:r>
        <w:rPr>
          <w:rFonts w:ascii="宋体" w:hAnsi="宋体" w:eastAsia="宋体" w:cs="宋体"/>
          <w:color w:val="000000"/>
          <w:szCs w:val="21"/>
        </w:rPr>
        <w:t>本转变。</w:t>
      </w:r>
    </w:p>
    <w:p>
      <w:pPr>
        <w:autoSpaceDE w:val="0"/>
        <w:autoSpaceDN w:val="0"/>
        <w:spacing w:before="120" w:line="280" w:lineRule="atLeast"/>
        <w:ind w:left="320"/>
        <w:rPr>
          <w:szCs w:val="21"/>
        </w:rPr>
      </w:pPr>
      <w:r>
        <w:rPr>
          <w:rFonts w:ascii="宋体" w:hAnsi="宋体" w:eastAsia="宋体" w:cs="宋体"/>
          <w:color w:val="000000"/>
          <w:szCs w:val="21"/>
        </w:rPr>
        <w:t>(1)材料一中的黄河保护、治理对我们坚持走绿色发展道路有何启示?(6分)</w:t>
      </w:r>
    </w:p>
    <w:p>
      <w:pPr>
        <w:autoSpaceDE w:val="0"/>
        <w:autoSpaceDN w:val="0"/>
        <w:spacing w:before="1120" w:line="380" w:lineRule="atLeast"/>
        <w:ind w:left="300" w:firstLine="480"/>
        <w:rPr>
          <w:szCs w:val="21"/>
        </w:rPr>
      </w:pPr>
      <w:r>
        <w:rPr>
          <w:rFonts w:ascii="宋体" w:hAnsi="宋体" w:eastAsia="宋体" w:cs="宋体"/>
          <w:color w:val="000000"/>
          <w:szCs w:val="21"/>
        </w:rPr>
        <w:t>材料二  在加快战略性新兴产业和先进制造业发展上，沿黄中下游产业基础较强，可打造具有较强竞争力的产业集群，上中游地区可提高承接国内外产业转移能力。流域各地紧密结合比较优势和发展阶段，培育经济重要增长极，就能增强流域高质量发展内生动力。</w:t>
      </w:r>
    </w:p>
    <w:p>
      <w:pPr>
        <w:autoSpaceDE w:val="0"/>
        <w:autoSpaceDN w:val="0"/>
        <w:spacing w:before="20" w:line="380" w:lineRule="atLeast"/>
        <w:ind w:left="320"/>
        <w:rPr>
          <w:szCs w:val="21"/>
        </w:rPr>
      </w:pPr>
      <w:r>
        <w:rPr>
          <w:rFonts w:ascii="宋体" w:hAnsi="宋体" w:eastAsia="宋体" w:cs="宋体"/>
          <w:szCs w:val="21"/>
        </w:rPr>
        <w:t>(2)根据材料二，培育经济重要增长极，增强流域高质量发展内生动力，需要我们提升哪些能</w:t>
      </w:r>
      <w:r>
        <w:rPr>
          <w:rFonts w:ascii="宋体" w:hAnsi="宋体" w:eastAsia="宋体" w:cs="宋体"/>
          <w:color w:val="000000"/>
          <w:szCs w:val="21"/>
        </w:rPr>
        <w:t>力?(6分)</w:t>
      </w:r>
    </w:p>
    <w:p>
      <w:pPr>
        <w:autoSpaceDE w:val="0"/>
        <w:autoSpaceDN w:val="0"/>
        <w:spacing w:before="1040" w:line="440" w:lineRule="atLeast"/>
        <w:ind w:left="320"/>
        <w:rPr>
          <w:szCs w:val="21"/>
        </w:rPr>
      </w:pPr>
      <w:r>
        <w:rPr>
          <w:rFonts w:ascii="宋体" w:hAnsi="宋体" w:eastAsia="宋体" w:cs="宋体"/>
          <w:szCs w:val="21"/>
        </w:rPr>
        <w:t>(3)根据材料和问题，概括推动黄河流域生态保护和高质量发展，需要我们坚定不移做好的</w:t>
      </w:r>
      <w:r>
        <w:rPr>
          <w:rFonts w:ascii="宋体" w:hAnsi="宋体" w:eastAsia="宋体" w:cs="宋体"/>
          <w:color w:val="000000"/>
          <w:szCs w:val="21"/>
        </w:rPr>
        <w:t>建设工作。(6分)</w:t>
      </w:r>
      <w:r>
        <w:rPr>
          <w:szCs w:val="21"/>
        </w:rPr>
        <w:br w:type="page"/>
      </w:r>
    </w:p>
    <w:p>
      <w:pPr>
        <w:autoSpaceDE w:val="0"/>
        <w:autoSpaceDN w:val="0"/>
        <w:spacing w:line="380" w:lineRule="atLeast"/>
        <w:ind w:left="2780"/>
        <w:rPr>
          <w:szCs w:val="21"/>
        </w:rPr>
      </w:pPr>
      <w:r>
        <w:rPr>
          <w:rFonts w:ascii="宋体" w:hAnsi="宋体" w:eastAsia="宋体" w:cs="宋体"/>
          <w:szCs w:val="21"/>
        </w:rPr>
        <w:t>九年级上学期期末考试道德与法治试题答案</w:t>
      </w:r>
    </w:p>
    <w:p>
      <w:pPr>
        <w:spacing w:line="400" w:lineRule="exact"/>
      </w:pPr>
      <w:r>
        <w:t>一 选择题</w:t>
      </w:r>
    </w:p>
    <w:p>
      <w:pPr>
        <w:spacing w:line="400" w:lineRule="exact"/>
      </w:pPr>
      <w:r>
        <w:t>1-10 ACDDAABADC</w:t>
      </w:r>
    </w:p>
    <w:p>
      <w:pPr>
        <w:spacing w:line="400" w:lineRule="exact"/>
      </w:pPr>
      <w:r>
        <w:t>10-20 BDBBCBDABD</w:t>
      </w:r>
    </w:p>
    <w:p>
      <w:pPr>
        <w:spacing w:line="400" w:lineRule="exact"/>
      </w:pPr>
      <w:r>
        <w:t>二非选择题</w:t>
      </w:r>
    </w:p>
    <w:p>
      <w:pPr>
        <w:spacing w:line="400" w:lineRule="exact"/>
      </w:pPr>
      <w:r>
        <w:t>21.</w:t>
      </w:r>
    </w:p>
    <w:p>
      <w:pPr>
        <w:spacing w:line="400" w:lineRule="exact"/>
      </w:pPr>
      <w:r>
        <w:t>【答案】  (1) 违背了诚信的价值准则。</w:t>
      </w:r>
    </w:p>
    <w:p>
      <w:pPr>
        <w:spacing w:line="400" w:lineRule="exact"/>
      </w:pPr>
      <w:r>
        <w:t>(2) ①让人民群众相信法治、支持法治，有利于彰显法治的力量。②有利于全面推进法治建设，推进依法治国进程。</w:t>
      </w:r>
    </w:p>
    <w:p>
      <w:pPr>
        <w:spacing w:line="400" w:lineRule="exact"/>
      </w:pPr>
      <w:r>
        <w:t>(3) 我国坚持依法治国的基本方略。</w:t>
      </w:r>
    </w:p>
    <w:p>
      <w:pPr>
        <w:spacing w:line="400" w:lineRule="exact"/>
      </w:pPr>
      <w:r>
        <w:t>22.  (1)</w:t>
      </w:r>
    </w:p>
    <w:p>
      <w:pPr>
        <w:spacing w:line="400" w:lineRule="exact"/>
      </w:pPr>
      <w:r>
        <w:t>红色草原，有耳熟能详的故事。</w:t>
      </w:r>
    </w:p>
    <w:p>
      <w:pPr>
        <w:spacing w:line="400" w:lineRule="exact"/>
      </w:pPr>
      <w:r>
        <w:t>南山草原，是中央红军长征翻越“老山界”的所在地，亦是湘江战役旧址松潘草原，小学课本中《金色的鱼钩》那位炊事班长为了让三位病号走出草地，让出仅有的食物，自己光荣牺牲的故事便发生在这里明安草原，是“草原英雄小姐妹”舍生忘死、保护集体羊群的英勇事迹发生地，至今龙梅、玉荣的旧居仍伫立于此。</w:t>
      </w:r>
    </w:p>
    <w:p>
      <w:pPr>
        <w:spacing w:line="400" w:lineRule="exact"/>
      </w:pPr>
      <w:r>
        <w:t>这些故事，记录着红色政权从哪里来，见证着我们党如何在一次次困境、危难中生存并将希望的种子播撒，深深镌刻在一代代中国人的集体记忆中，并呼唤着我们在当下团结奋斗。</w:t>
      </w:r>
    </w:p>
    <w:p>
      <w:pPr>
        <w:spacing w:line="400" w:lineRule="exact"/>
      </w:pPr>
      <w:r>
        <w:t>但红色草原，不止是有故事的草原。</w:t>
      </w:r>
    </w:p>
    <w:p>
      <w:pPr>
        <w:spacing w:line="400" w:lineRule="exact"/>
      </w:pPr>
      <w:r>
        <w:t>这些草原上分布着数量丰富的革命旧址，生动展现了在辽阔草原上中国共产党带领各族人民进行革命、建设、改革的光辉历程，具有重要历史意义和深厚红色文化底蕴。</w:t>
      </w:r>
    </w:p>
    <w:p>
      <w:pPr>
        <w:spacing w:line="400" w:lineRule="exact"/>
      </w:pPr>
      <w:r>
        <w:t>(2)</w:t>
      </w:r>
    </w:p>
    <w:p>
      <w:pPr>
        <w:spacing w:line="400" w:lineRule="exact"/>
      </w:pPr>
      <w:r>
        <w:t>【答案】红色基因、红色传统、红色资源是中国共产党人创造的宝贵的思想和文化财富，“把红色资源利用好、把红色传统发扬好、把红色基因传承好”可以为文化建设提供动力，有利于推动文化建设。</w:t>
      </w:r>
    </w:p>
    <w:p>
      <w:pPr>
        <w:spacing w:line="400" w:lineRule="exact"/>
      </w:pPr>
      <w:r>
        <w:t>(3)</w:t>
      </w:r>
    </w:p>
    <w:p>
      <w:pPr>
        <w:spacing w:line="400" w:lineRule="exact"/>
      </w:pPr>
      <w:r>
        <w:t>用长征精神照亮新的长征路，必须①自觉增强责任意识，做长征精神的弘扬者、传播者和建设者，用实际行动投身社会主义现代化建设，实现中华民族的伟大复兴 . ②坚定共产主义远大理想和中国特色社会主义共同理想，坚定中国特色社会主义道路自信、理论自信、制度自信、文化自信，努力为夺取中国特色社会主义伟大事业新胜利而矢志奋斗，把人民放在心中最高位置，让改革发展成果更多更公平惠及全体人民 .</w:t>
      </w:r>
    </w:p>
    <w:p>
      <w:pPr>
        <w:spacing w:line="400" w:lineRule="exact"/>
      </w:pPr>
      <w:r>
        <w:t>23.</w:t>
      </w:r>
    </w:p>
    <w:p>
      <w:pPr>
        <w:spacing w:line="400" w:lineRule="exact"/>
      </w:pPr>
      <w:r>
        <w:rPr>
          <w:rFonts w:hint="eastAsia"/>
        </w:rPr>
        <w:t>（1）</w:t>
      </w:r>
      <w:r>
        <w:t>世界经济呈现全球化的发展趋势</w:t>
      </w:r>
    </w:p>
    <w:p>
      <w:pPr>
        <w:spacing w:line="400" w:lineRule="exact"/>
      </w:pPr>
      <w:r>
        <w:rPr>
          <w:rFonts w:hint="eastAsia"/>
        </w:rPr>
        <w:t>（2）</w:t>
      </w:r>
      <w:r>
        <w:t>经济全球化促进商品、资本和劳动力在全球流享联系、相互依赖的程度不顺加深。</w:t>
      </w:r>
    </w:p>
    <w:p>
      <w:pPr>
        <w:spacing w:line="400" w:lineRule="exact"/>
        <w:rPr>
          <w:rFonts w:hint="eastAsia"/>
        </w:rPr>
      </w:pPr>
      <w:r>
        <w:rPr>
          <w:rFonts w:hint="eastAsia"/>
        </w:rPr>
        <w:t>（3）</w:t>
      </w:r>
      <w:r>
        <w:t>敏锐抓住机遇、果敢的行动效率。</w:t>
      </w:r>
    </w:p>
    <w:p>
      <w:pPr>
        <w:spacing w:line="400" w:lineRule="exact"/>
      </w:pPr>
      <w:r>
        <w:t>（</w:t>
      </w:r>
      <w:r>
        <w:rPr>
          <w:rFonts w:hint="eastAsia"/>
        </w:rPr>
        <w:t>4</w:t>
      </w:r>
      <w:r>
        <w:t xml:space="preserve">）创新、协调、绿色、开放、共享 </w:t>
      </w:r>
    </w:p>
    <w:p>
      <w:pPr>
        <w:spacing w:line="400" w:lineRule="exact"/>
      </w:pPr>
      <w:r>
        <w:t>24.(1)</w:t>
      </w:r>
    </w:p>
    <w:p>
      <w:pPr>
        <w:spacing w:line="400" w:lineRule="exact"/>
      </w:pPr>
      <w:r>
        <w:t>治理黄河，重在保护，要在治理。在黄河上游，要强化水源涵养功能； 在中游，要加大水土流失综合治理力度； 在下游，必须推进湿地保护和生态治理； 就全流域而言，要全面实施深度节水控水行动。这启示我们，走绿色发展道路，必须坚持创新、协调、绿色、开放、共享的发展理念； 坚持节约资源和保护环境基本国策； 坚持绿色、循环、低碳发展之路； 倡导节能、环保、低碳、文明的绿色生产生活方式； 必须严守资源消耗上限，环境质量底线，生态保护红线，实行严格的制度，严密的法治； 加强生态文明建设，推动美丽中国建设。</w:t>
      </w:r>
    </w:p>
    <w:p>
      <w:pPr>
        <w:spacing w:line="400" w:lineRule="exact"/>
        <w:rPr>
          <w:szCs w:val="21"/>
        </w:rPr>
      </w:pPr>
      <w:r>
        <w:rPr>
          <w:rFonts w:hint="eastAsia"/>
          <w:szCs w:val="21"/>
        </w:rPr>
        <w:t>（2）</w:t>
      </w:r>
      <w:r>
        <w:rPr>
          <w:rFonts w:ascii="Arial" w:hAnsi="Arial" w:cs="Arial"/>
          <w:color w:val="222222"/>
          <w:spacing w:val="17"/>
          <w:szCs w:val="21"/>
          <w:shd w:val="clear" w:color="auto" w:fill="FFFFFF"/>
        </w:rPr>
        <w:t>坚持生态优先、绿色发展；坚持量水而行、节水优先；坚持因地制宜、分类施策；坚持统筹谋划、协同推进。</w:t>
      </w:r>
    </w:p>
    <w:p>
      <w:r>
        <w:rPr>
          <w:rFonts w:hint="eastAsia"/>
        </w:rPr>
        <w:t>（3）</w:t>
      </w:r>
      <w:r>
        <w:t>保护重要水源补给地；降低人为活动过度影响；大力实施林草保护；发展高效旱作农业；科学配置全流域水资源。</w:t>
      </w:r>
      <w:r>
        <w:br w:type="page"/>
      </w:r>
      <w:bookmarkStart w:id="0" w:name="_GoBack"/>
      <w:bookmarkEnd w:id="0"/>
    </w:p>
    <w:sectPr>
      <w:headerReference r:id="rId3" w:type="default"/>
      <w:footerReference r:id="rId4" w:type="default"/>
      <w:pgSz w:w="11900" w:h="16820"/>
      <w:pgMar w:top="800" w:right="800" w:bottom="800" w:left="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76586"/>
    <w:multiLevelType w:val="multilevel"/>
    <w:tmpl w:val="05176586"/>
    <w:lvl w:ilvl="0" w:tentative="0">
      <w:start w:val="1"/>
      <w:numFmt w:val="decimal"/>
      <w:lvlText w:val="(%1)"/>
      <w:lvlJc w:val="left"/>
      <w:pPr>
        <w:ind w:left="760" w:hanging="360"/>
      </w:pPr>
      <w:rPr>
        <w:rFonts w:hint="default"/>
      </w:rPr>
    </w:lvl>
    <w:lvl w:ilvl="1" w:tentative="0">
      <w:start w:val="1"/>
      <w:numFmt w:val="lowerLetter"/>
      <w:lvlText w:val="%2)"/>
      <w:lvlJc w:val="left"/>
      <w:pPr>
        <w:ind w:left="1240" w:hanging="420"/>
      </w:pPr>
    </w:lvl>
    <w:lvl w:ilvl="2" w:tentative="0">
      <w:start w:val="1"/>
      <w:numFmt w:val="lowerRoman"/>
      <w:lvlText w:val="%3."/>
      <w:lvlJc w:val="right"/>
      <w:pPr>
        <w:ind w:left="1660" w:hanging="420"/>
      </w:pPr>
    </w:lvl>
    <w:lvl w:ilvl="3" w:tentative="0">
      <w:start w:val="1"/>
      <w:numFmt w:val="decimal"/>
      <w:lvlText w:val="%4."/>
      <w:lvlJc w:val="left"/>
      <w:pPr>
        <w:ind w:left="2080" w:hanging="420"/>
      </w:pPr>
    </w:lvl>
    <w:lvl w:ilvl="4" w:tentative="0">
      <w:start w:val="1"/>
      <w:numFmt w:val="lowerLetter"/>
      <w:lvlText w:val="%5)"/>
      <w:lvlJc w:val="left"/>
      <w:pPr>
        <w:ind w:left="2500" w:hanging="420"/>
      </w:pPr>
    </w:lvl>
    <w:lvl w:ilvl="5" w:tentative="0">
      <w:start w:val="1"/>
      <w:numFmt w:val="lowerRoman"/>
      <w:lvlText w:val="%6."/>
      <w:lvlJc w:val="right"/>
      <w:pPr>
        <w:ind w:left="2920" w:hanging="420"/>
      </w:pPr>
    </w:lvl>
    <w:lvl w:ilvl="6" w:tentative="0">
      <w:start w:val="1"/>
      <w:numFmt w:val="decimal"/>
      <w:lvlText w:val="%7."/>
      <w:lvlJc w:val="left"/>
      <w:pPr>
        <w:ind w:left="3340" w:hanging="420"/>
      </w:pPr>
    </w:lvl>
    <w:lvl w:ilvl="7" w:tentative="0">
      <w:start w:val="1"/>
      <w:numFmt w:val="lowerLetter"/>
      <w:lvlText w:val="%8)"/>
      <w:lvlJc w:val="left"/>
      <w:pPr>
        <w:ind w:left="3760" w:hanging="420"/>
      </w:pPr>
    </w:lvl>
    <w:lvl w:ilvl="8" w:tentative="0">
      <w:start w:val="1"/>
      <w:numFmt w:val="lowerRoman"/>
      <w:lvlText w:val="%9."/>
      <w:lvlJc w:val="right"/>
      <w:pPr>
        <w:ind w:left="41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F30"/>
    <w:rsid w:val="004151FC"/>
    <w:rsid w:val="005F54F6"/>
    <w:rsid w:val="007723EC"/>
    <w:rsid w:val="00B53B2D"/>
    <w:rsid w:val="00C02FC6"/>
    <w:rsid w:val="00CB4F30"/>
    <w:rsid w:val="4D275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styleId="5">
    <w:name w:val="Strong"/>
    <w:basedOn w:val="4"/>
    <w:qFormat/>
    <w:uiPriority w:val="22"/>
    <w:rPr>
      <w:b/>
      <w:bCs/>
    </w:rPr>
  </w:style>
  <w:style w:type="paragraph" w:styleId="7">
    <w:name w:val="List Paragraph"/>
    <w:basedOn w:val="1"/>
    <w:qFormat/>
    <w:uiPriority w:val="34"/>
    <w:pPr>
      <w:ind w:firstLine="420" w:firstLineChars="200"/>
    </w:pPr>
  </w:style>
  <w:style w:type="character" w:customStyle="1" w:styleId="8">
    <w:name w:val="页眉 Char"/>
    <w:link w:val="3"/>
    <w:semiHidden/>
    <w:uiPriority w:val="99"/>
    <w:rPr>
      <w:rFonts w:ascii="Times New Roman" w:hAnsi="Times New Roman" w:eastAsia="宋体" w:cs="Times New Roman"/>
      <w:kern w:val="0"/>
      <w:sz w:val="18"/>
      <w:szCs w:val="18"/>
    </w:rPr>
  </w:style>
  <w:style w:type="character" w:customStyle="1" w:styleId="9">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8</Pages>
  <Words>1130</Words>
  <Characters>6443</Characters>
  <Lines>53</Lines>
  <Paragraphs>15</Paragraphs>
  <TotalTime>0</TotalTime>
  <ScaleCrop>false</ScaleCrop>
  <LinksUpToDate>false</LinksUpToDate>
  <CharactersWithSpaces>7558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2023-08-11T00:51:00Z</dcterms:created>
  <dc:creator>Apache POI</dc:creator>
  <cp:lastModifiedBy>Administrator</cp:lastModifiedBy>
  <dcterms:modified xsi:type="dcterms:W3CDTF">2023-08-28T13:39:53Z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